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44E2580" Type="http://schemas.openxmlformats.org/officeDocument/2006/relationships/officeDocument" Target="/word/document.xml" /><Relationship Id="coreR344E2580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b w:val="1"/>
          <w:sz w:val="28"/>
        </w:rPr>
      </w:pPr>
      <w:r>
        <w:rPr>
          <w:b w:val="1"/>
          <w:sz w:val="28"/>
        </w:rPr>
        <w:t>K.C.S.E YEAR 2010</w:t>
      </w: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>PAPER 1</w:t>
      </w:r>
    </w:p>
    <w:p>
      <w:pPr>
        <w:pStyle w:val="P2"/>
        <w:numPr>
          <w:ilvl w:val="3"/>
          <w:numId w:val="1"/>
        </w:numPr>
        <w:tabs>
          <w:tab w:val="clear" w:pos="2880" w:leader="none"/>
        </w:tabs>
        <w:spacing w:after="0"/>
        <w:ind w:hanging="540" w:left="540"/>
        <w:rPr>
          <w:rFonts w:ascii="Times New Roman" w:hAnsi="Times New Roman"/>
        </w:rPr>
      </w:pPr>
    </w:p>
    <w:p>
      <w:pPr>
        <w:pStyle w:val="P2"/>
        <w:numPr>
          <w:ilvl w:val="4"/>
          <w:numId w:val="1"/>
        </w:numPr>
        <w:tabs>
          <w:tab w:val="clear" w:pos="3960" w:leader="none"/>
        </w:tabs>
        <w:spacing w:after="0"/>
        <w:ind w:hanging="540"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Distinguish between a deliquescent and a hygroscopic substance.</w:t>
        <w:tab/>
        <w:tab/>
        <w:tab/>
        <w:tab/>
        <w:t>(2 marks)</w:t>
      </w:r>
    </w:p>
    <w:p>
      <w:pPr>
        <w:pStyle w:val="P2"/>
        <w:numPr>
          <w:ilvl w:val="4"/>
          <w:numId w:val="1"/>
        </w:numPr>
        <w:tabs>
          <w:tab w:val="clear" w:pos="3960" w:leader="none"/>
        </w:tabs>
        <w:spacing w:after="0"/>
        <w:ind w:hanging="540"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Give </w:t>
      </w:r>
      <w:r>
        <w:rPr>
          <w:rFonts w:ascii="Times New Roman" w:hAnsi="Times New Roman"/>
          <w:b w:val="1"/>
        </w:rPr>
        <w:t>one</w:t>
      </w:r>
      <w:r>
        <w:rPr>
          <w:rFonts w:ascii="Times New Roman" w:hAnsi="Times New Roman"/>
        </w:rPr>
        <w:t xml:space="preserve"> use of hygroscopic substance in the laboratory.</w:t>
        <w:tab/>
        <w:tab/>
        <w:tab/>
        <w:tab/>
        <w:tab/>
        <w:tab/>
        <w:t>(1 mark)</w:t>
      </w:r>
    </w:p>
    <w:p>
      <w:pPr>
        <w:pStyle w:val="P2"/>
        <w:numPr>
          <w:ilvl w:val="3"/>
          <w:numId w:val="1"/>
        </w:numPr>
        <w:tabs>
          <w:tab w:val="clear" w:pos="2880" w:leader="none"/>
        </w:tabs>
        <w:spacing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What is meant by the terms: </w:t>
        <w:tab/>
        <w:tab/>
        <w:tab/>
        <w:tab/>
        <w:tab/>
        <w:tab/>
        <w:tab/>
        <w:tab/>
        <w:tab/>
        <w:t>(2 marks)</w:t>
      </w:r>
    </w:p>
    <w:p>
      <w:pPr>
        <w:pStyle w:val="P2"/>
        <w:numPr>
          <w:ilvl w:val="4"/>
          <w:numId w:val="2"/>
        </w:numPr>
        <w:tabs>
          <w:tab w:val="clear" w:pos="3600" w:leader="none"/>
        </w:tabs>
        <w:spacing w:after="0"/>
        <w:ind w:left="900"/>
        <w:rPr>
          <w:rFonts w:ascii="Times New Roman" w:hAnsi="Times New Roman"/>
        </w:rPr>
      </w:pPr>
      <w:r>
        <w:rPr>
          <w:rFonts w:ascii="Times New Roman" w:hAnsi="Times New Roman"/>
        </w:rPr>
        <w:t>element</w:t>
      </w:r>
    </w:p>
    <w:p>
      <w:pPr>
        <w:pStyle w:val="P2"/>
        <w:numPr>
          <w:ilvl w:val="4"/>
          <w:numId w:val="2"/>
        </w:numPr>
        <w:tabs>
          <w:tab w:val="clear" w:pos="3600" w:leader="none"/>
        </w:tabs>
        <w:spacing w:after="0"/>
        <w:ind w:left="900"/>
        <w:rPr>
          <w:rFonts w:ascii="Times New Roman" w:hAnsi="Times New Roman"/>
        </w:rPr>
      </w:pPr>
      <w:r>
        <w:rPr>
          <w:rFonts w:ascii="Times New Roman" w:hAnsi="Times New Roman"/>
        </w:rPr>
        <w:t>atomic number</w:t>
      </w:r>
    </w:p>
    <w:p>
      <w:r>
        <w:t xml:space="preserve">       b) The formula for a chloride of titanium is TiCl</w:t>
      </w:r>
      <w:r>
        <w:rPr>
          <w:vertAlign w:val="subscript"/>
        </w:rPr>
        <w:t>3</w:t>
      </w:r>
      <w:r>
        <w:t>. What is the formua of its sulphate?</w:t>
        <w:tab/>
        <w:tab/>
        <w:t>(1 mark)</w:t>
      </w:r>
    </w:p>
    <w:p>
      <w:pPr>
        <w:pStyle w:val="P2"/>
        <w:numPr>
          <w:ilvl w:val="0"/>
          <w:numId w:val="23"/>
        </w:numPr>
        <w:tabs>
          <w:tab w:val="clear" w:pos="2880" w:leader="none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What is the name given to each of the following:</w:t>
      </w:r>
    </w:p>
    <w:p>
      <w:pPr>
        <w:pStyle w:val="P2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Ability of a metal to be made into a wire:</w:t>
        <w:tab/>
        <w:tab/>
        <w:tab/>
        <w:tab/>
        <w:tab/>
        <w:tab/>
        <w:tab/>
        <w:t>(1 mark)</w:t>
      </w:r>
    </w:p>
    <w:p>
      <w:pPr>
        <w:pStyle w:val="P2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Minimum energy required for a chemical reaction to start;</w:t>
        <w:tab/>
        <w:tab/>
        <w:tab/>
        <w:tab/>
        <w:tab/>
        <w:t>(1 mark)</w:t>
      </w:r>
    </w:p>
    <w:p>
      <w:pPr>
        <w:pStyle w:val="P2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Type of force that hold atoms of noen together?</w:t>
        <w:tab/>
        <w:tab/>
        <w:tab/>
        <w:tab/>
        <w:tab/>
        <w:tab/>
        <w:tab/>
        <w:t>(1 mark)</w:t>
      </w:r>
    </w:p>
    <w:p>
      <w:pPr>
        <w:pStyle w:val="P2"/>
        <w:numPr>
          <w:ilvl w:val="0"/>
          <w:numId w:val="23"/>
        </w:numPr>
        <w:tabs>
          <w:tab w:val="clear" w:pos="2880" w:leader="none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Draw the structure and give the name of the three alkaline having molecular formula C</w:t>
      </w:r>
      <w:r>
        <w:rPr>
          <w:rFonts w:ascii="Times New Roman" w:hAnsi="Times New Roman"/>
          <w:vertAlign w:val="subscript"/>
        </w:rPr>
        <w:t>5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vertAlign w:val="subscript"/>
        </w:rPr>
        <w:t>10</w:t>
      </w:r>
      <w:r>
        <w:rPr>
          <w:rFonts w:ascii="Times New Roman" w:hAnsi="Times New Roman"/>
        </w:rPr>
        <w:t xml:space="preserve"> </w:t>
        <w:tab/>
        <w:tab/>
        <w:t>(3 marks)</w:t>
      </w:r>
    </w:p>
    <w:p>
      <w:pPr>
        <w:pStyle w:val="P2"/>
        <w:numPr>
          <w:ilvl w:val="0"/>
          <w:numId w:val="23"/>
        </w:numPr>
        <w:tabs>
          <w:tab w:val="clear" w:pos="2880" w:leader="none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Hydrate cobalt(II) chloride exists as pink crystals and anhydrous cobalt(II) chloride is a blue powder. Describe a laboratory experiment that can be used to show that the action of heat on hydrated cobalt(II) chloride is a reversible reaction.</w:t>
        <w:tab/>
        <w:tab/>
        <w:tab/>
        <w:tab/>
        <w:tab/>
        <w:tab/>
        <w:tab/>
        <w:tab/>
        <w:tab/>
        <w:tab/>
        <w:tab/>
        <w:t>(3 marks)</w:t>
      </w:r>
    </w:p>
    <w:p>
      <w:pPr>
        <w:pStyle w:val="P2"/>
        <w:numPr>
          <w:ilvl w:val="0"/>
          <w:numId w:val="23"/>
        </w:numPr>
        <w:tabs>
          <w:tab w:val="clear" w:pos="2880" w:leader="none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Aluminium oxide reacts with both acids and bases.</w:t>
      </w:r>
    </w:p>
    <w:p>
      <w:pPr>
        <w:pStyle w:val="P2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Write an equation for the reaction between aluminium oxide and hydrochloric acid.</w:t>
        <w:tab/>
        <w:tab/>
        <w:t>(1 mark)</w:t>
      </w:r>
    </w:p>
    <w:p>
      <w:pPr>
        <w:pStyle w:val="P2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Using the equation in (a) above, calculate the number of moles of hydrochloric acid that would react completely with 153.0g of aluminium oxide. (AL = 27.0, 0= 16.0) </w:t>
        <w:tab/>
        <w:tab/>
        <w:tab/>
        <w:tab/>
        <w:t>(2 marks)</w:t>
      </w:r>
    </w:p>
    <w:p>
      <w:pPr>
        <w:pStyle w:val="P2"/>
        <w:numPr>
          <w:ilvl w:val="0"/>
          <w:numId w:val="23"/>
        </w:numPr>
        <w:tabs>
          <w:tab w:val="clear" w:pos="2880" w:leader="none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Complete the table below by writing the poduct formed at the electrodes during the electrolysis of the electrolytes given in the table.</w:t>
        <w:tab/>
        <w:tab/>
        <w:tab/>
        <w:tab/>
        <w:tab/>
        <w:tab/>
        <w:tab/>
        <w:tab/>
        <w:tab/>
        <w:tab/>
        <w:tab/>
        <w:t>(3 marks)</w:t>
      </w:r>
    </w:p>
    <w:p>
      <w:pPr>
        <w:pStyle w:val="P2"/>
        <w:ind w:left="360"/>
        <w:rPr>
          <w:rFonts w:ascii="Times New Roman" w:hAnsi="Times New Roman"/>
        </w:rPr>
      </w:pPr>
    </w:p>
    <w:tbl>
      <w:tblPr>
        <w:tblStyle w:val="T2"/>
        <w:tblW w:w="0" w:type="auto"/>
        <w:tblInd w:w="489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trHeight w:hRule="atLeast" w:val="377"/>
        </w:trPr>
        <w:tc>
          <w:tcPr>
            <w:tcW w:w="2769" w:type="dxa"/>
          </w:tcPr>
          <w:p>
            <w:pPr>
              <w:pStyle w:val="P2"/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Electrolyte </w:t>
            </w:r>
          </w:p>
        </w:tc>
        <w:tc>
          <w:tcPr>
            <w:tcW w:w="2250" w:type="dxa"/>
          </w:tcPr>
          <w:p>
            <w:pPr>
              <w:pStyle w:val="P2"/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Product at anode</w:t>
            </w:r>
          </w:p>
        </w:tc>
        <w:tc>
          <w:tcPr>
            <w:tcW w:w="2880" w:type="dxa"/>
          </w:tcPr>
          <w:p>
            <w:pPr>
              <w:pStyle w:val="P2"/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Product at cathode</w:t>
            </w:r>
          </w:p>
        </w:tc>
      </w:tr>
      <w:tr>
        <w:trPr>
          <w:trHeight w:hRule="atLeast" w:val="755"/>
        </w:trPr>
        <w:tc>
          <w:tcPr>
            <w:tcW w:w="2769" w:type="dxa"/>
          </w:tcPr>
          <w:p>
            <w:pPr>
              <w:pStyle w:val="P2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Aqueous sodium sulphate using inert electrodes</w:t>
            </w:r>
          </w:p>
        </w:tc>
        <w:tc>
          <w:tcPr>
            <w:tcW w:w="2250" w:type="dxa"/>
          </w:tcPr>
          <w:p>
            <w:pPr>
              <w:pStyle w:val="P2"/>
              <w:ind w:left="360"/>
              <w:rPr>
                <w:rFonts w:ascii="Times New Roman" w:hAnsi="Times New Roman"/>
              </w:rPr>
            </w:pPr>
          </w:p>
          <w:p>
            <w:pPr>
              <w:pStyle w:val="P2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oxygen</w:t>
            </w:r>
          </w:p>
          <w:p>
            <w:pPr>
              <w:pStyle w:val="P2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(1/2 mark)</w:t>
            </w:r>
          </w:p>
        </w:tc>
        <w:tc>
          <w:tcPr>
            <w:tcW w:w="2880" w:type="dxa"/>
          </w:tcPr>
          <w:p>
            <w:pPr>
              <w:pStyle w:val="P2"/>
              <w:ind w:left="360"/>
              <w:rPr>
                <w:rFonts w:ascii="Times New Roman" w:hAnsi="Times New Roman"/>
              </w:rPr>
            </w:pPr>
          </w:p>
          <w:p>
            <w:pPr>
              <w:pStyle w:val="P2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Hydrogen </w:t>
            </w:r>
          </w:p>
          <w:p>
            <w:pPr>
              <w:pStyle w:val="P2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(1/2 mark)</w:t>
            </w:r>
          </w:p>
        </w:tc>
      </w:tr>
      <w:tr>
        <w:trPr>
          <w:trHeight w:hRule="atLeast" w:val="800"/>
        </w:trPr>
        <w:tc>
          <w:tcPr>
            <w:tcW w:w="2769" w:type="dxa"/>
          </w:tcPr>
          <w:p>
            <w:pPr>
              <w:pStyle w:val="P2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Aqueous copper(II) sulphate using copper electrodes</w:t>
            </w:r>
          </w:p>
        </w:tc>
        <w:tc>
          <w:tcPr>
            <w:tcW w:w="2250" w:type="dxa"/>
          </w:tcPr>
          <w:p>
            <w:pPr>
              <w:pStyle w:val="P2"/>
              <w:ind w:left="360"/>
              <w:rPr>
                <w:rFonts w:ascii="Times New Roman" w:hAnsi="Times New Roman"/>
              </w:rPr>
            </w:pPr>
          </w:p>
          <w:p>
            <w:pPr>
              <w:pStyle w:val="P2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Copper ions </w:t>
            </w:r>
          </w:p>
          <w:p>
            <w:pPr>
              <w:pStyle w:val="P2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(1 mark)</w:t>
            </w:r>
          </w:p>
        </w:tc>
        <w:tc>
          <w:tcPr>
            <w:tcW w:w="2880" w:type="dxa"/>
          </w:tcPr>
          <w:p>
            <w:pPr>
              <w:pStyle w:val="P2"/>
              <w:ind w:left="360"/>
              <w:rPr>
                <w:rFonts w:ascii="Times New Roman" w:hAnsi="Times New Roman"/>
              </w:rPr>
            </w:pPr>
          </w:p>
          <w:p>
            <w:pPr>
              <w:pStyle w:val="P2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Copper metal</w:t>
            </w:r>
          </w:p>
          <w:p>
            <w:pPr>
              <w:pStyle w:val="P2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(1 mark)</w:t>
            </w:r>
          </w:p>
        </w:tc>
      </w:tr>
    </w:tbl>
    <w:p>
      <w:pPr>
        <w:pStyle w:val="P2"/>
        <w:ind w:left="360"/>
        <w:rPr>
          <w:rFonts w:ascii="Times New Roman" w:hAnsi="Times New Roman"/>
        </w:rPr>
      </w:pPr>
    </w:p>
    <w:p>
      <w:pPr>
        <w:pStyle w:val="P2"/>
        <w:numPr>
          <w:ilvl w:val="0"/>
          <w:numId w:val="23"/>
        </w:numPr>
        <w:tabs>
          <w:tab w:val="clear" w:pos="2880" w:leader="none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The pressure of nitrogen gas contained in a 1dm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 xml:space="preserve"> cylinder at -196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>C was 10</w:t>
      </w:r>
      <w:r>
        <w:rPr>
          <w:rFonts w:ascii="Times New Roman" w:hAnsi="Times New Roman"/>
          <w:vertAlign w:val="superscript"/>
        </w:rPr>
        <w:t>7</w:t>
      </w:r>
      <w:r>
        <w:rPr>
          <w:rFonts w:ascii="Times New Roman" w:hAnsi="Times New Roman"/>
        </w:rPr>
        <w:t xml:space="preserve"> Pascals.</w:t>
      </w:r>
    </w:p>
    <w:p>
      <w:pPr>
        <w:pStyle w:val="P2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Calculate the:</w:t>
      </w:r>
    </w:p>
    <w:p>
      <w:pPr>
        <w:pStyle w:val="P2"/>
        <w:numPr>
          <w:ilvl w:val="0"/>
          <w:numId w:val="5"/>
        </w:numPr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>Volume of the gas at 25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>C and 10</w:t>
      </w:r>
      <w:r>
        <w:rPr>
          <w:rFonts w:ascii="Times New Roman" w:hAnsi="Times New Roman"/>
          <w:vertAlign w:val="superscript"/>
        </w:rPr>
        <w:t>5</w:t>
      </w:r>
      <w:r>
        <w:rPr>
          <w:rFonts w:ascii="Times New Roman" w:hAnsi="Times New Roman"/>
        </w:rPr>
        <w:t xml:space="preserve"> Pascals.</w:t>
        <w:tab/>
        <w:tab/>
        <w:tab/>
        <w:tab/>
        <w:tab/>
        <w:tab/>
        <w:t xml:space="preserve">(1 ½  marks)</w:t>
      </w:r>
    </w:p>
    <w:p>
      <w:pPr>
        <w:pStyle w:val="P2"/>
        <w:numPr>
          <w:ilvl w:val="0"/>
          <w:numId w:val="5"/>
        </w:numPr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>Mass of nitrogen gas(Molar volume of gas is 24dm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, N = 14.0)</w:t>
        <w:tab/>
        <w:tab/>
        <w:tab/>
        <w:tab/>
        <w:t xml:space="preserve">(1  ½ marks)</w:t>
      </w:r>
    </w:p>
    <w:p>
      <w:pPr>
        <w:pStyle w:val="P2"/>
        <w:numPr>
          <w:ilvl w:val="0"/>
          <w:numId w:val="23"/>
        </w:numPr>
        <w:tabs>
          <w:tab w:val="clear" w:pos="2880" w:leader="none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Carbon -14,</w:t>
      </w:r>
      <w:r>
        <w:rPr>
          <w:rFonts w:ascii="Times New Roman" w:hAnsi="Times New Roman"/>
          <w:vertAlign w:val="superscript"/>
        </w:rPr>
        <w:t>14</w:t>
      </w:r>
      <w:r>
        <w:rPr>
          <w:rFonts w:ascii="Times New Roman" w:hAnsi="Times New Roman"/>
          <w:vertAlign w:val="subscript"/>
        </w:rPr>
        <w:t>6</w:t>
      </w:r>
      <w:r>
        <w:rPr>
          <w:rFonts w:ascii="Times New Roman" w:hAnsi="Times New Roman"/>
        </w:rPr>
        <w:t xml:space="preserve">C, is used in carbon dating. It decays to form nitrogen, </w:t>
      </w:r>
      <w:r>
        <w:rPr>
          <w:rFonts w:ascii="Times New Roman" w:hAnsi="Times New Roman"/>
          <w:vertAlign w:val="superscript"/>
        </w:rPr>
        <w:t>14</w:t>
      </w:r>
      <w:r>
        <w:rPr>
          <w:rFonts w:ascii="Times New Roman" w:hAnsi="Times New Roman"/>
          <w:vertAlign w:val="subscript"/>
        </w:rPr>
        <w:t>7</w:t>
      </w:r>
      <w:r>
        <w:rPr>
          <w:rFonts w:ascii="Times New Roman" w:hAnsi="Times New Roman"/>
        </w:rPr>
        <w:t>N. The graph below shows the amount of carbon -14 left in a sample against its age in years.</w:t>
      </w:r>
    </w:p>
    <w:p>
      <w:pPr>
        <w:pStyle w:val="P2"/>
        <w:numPr>
          <w:ilvl w:val="0"/>
          <w:numId w:val="6"/>
        </w:numPr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>Write a nuclear equation for the decay process of carbon -14.</w:t>
        <w:tab/>
        <w:tab/>
        <w:tab/>
        <w:tab/>
        <w:tab/>
        <w:t>(1 mark)</w:t>
      </w:r>
    </w:p>
    <w:p>
      <w:pPr>
        <w:pStyle w:val="P2"/>
        <w:numPr>
          <w:ilvl w:val="0"/>
          <w:numId w:val="6"/>
        </w:numPr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>From the graph, determine the;</w:t>
      </w:r>
    </w:p>
    <w:p>
      <w:pPr>
        <w:pStyle w:val="P2"/>
        <w:numPr>
          <w:ilvl w:val="0"/>
          <w:numId w:val="7"/>
        </w:numPr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Half-life of carbon -14;</w:t>
        <w:tab/>
        <w:tab/>
        <w:tab/>
        <w:tab/>
        <w:tab/>
        <w:tab/>
        <w:tab/>
        <w:tab/>
        <w:tab/>
        <w:t>(1 mark)</w:t>
      </w:r>
    </w:p>
    <w:p>
      <w:pPr>
        <w:pStyle w:val="P2"/>
        <w:numPr>
          <w:ilvl w:val="0"/>
          <w:numId w:val="7"/>
        </w:numPr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Percentage of carbon -14 in a sample whose age is 1950 years.</w:t>
        <w:tab/>
        <w:tab/>
        <w:tab/>
        <w:tab/>
        <w:t>(1 mark)</w:t>
      </w:r>
    </w:p>
    <w:p>
      <w:pPr>
        <w:pStyle w:val="P2"/>
        <w:ind w:left="1080"/>
        <w:rPr>
          <w:rFonts w:ascii="Times New Roman" w:hAnsi="Times New Roman"/>
        </w:rPr>
      </w:pPr>
    </w:p>
    <w:p>
      <w:pPr>
        <w:pStyle w:val="P2"/>
        <w:numPr>
          <w:ilvl w:val="0"/>
          <w:numId w:val="23"/>
        </w:numPr>
        <w:tabs>
          <w:tab w:val="clear" w:pos="2880" w:leader="none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The figure below shows an energy cycle.</w:t>
      </w:r>
    </w:p>
    <w:p>
      <w:pPr>
        <w:pStyle w:val="P2"/>
        <w:ind w:left="360"/>
        <w:rPr>
          <w:rFonts w:ascii="Times New Roman" w:hAnsi="Times New Roman"/>
        </w:rPr>
      </w:pPr>
    </w:p>
    <w:tbl>
      <w:tblPr>
        <w:tblStyle w:val="T2"/>
        <w:tblW w:w="0" w:type="auto"/>
        <w:tblInd w:w="507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trHeight w:hRule="atLeast" w:val="333"/>
        </w:trPr>
        <w:tc>
          <w:tcPr>
            <w:tcW w:w="2002" w:type="dxa"/>
            <w:shd w:val="nil" w:color="auto" w:fill="auto"/>
          </w:tcPr>
          <w:p>
            <w:pPr>
              <w:pStyle w:val="P2"/>
              <w:ind w:left="360"/>
              <w:rPr>
                <w:rFonts w:ascii="Times New Roman" w:hAnsi="Times New Roman"/>
              </w:rPr>
            </w:pPr>
          </w:p>
          <w:p>
            <w:pPr>
              <w:pStyle w:val="P2"/>
              <w:ind w:left="360"/>
              <w:rPr>
                <w:rFonts w:ascii="Times New Roman" w:hAnsi="Times New Roman"/>
                <w:sz w:val="32"/>
                <w:vertAlign w:val="subscript"/>
              </w:rPr>
            </w:pPr>
            <w:r>
              <w:rPr>
                <w:rFonts w:ascii="Times New Roman" w:hAnsi="Times New Roman"/>
                <w:sz w:val="24"/>
              </w:rPr>
              <w:t>H</w:t>
            </w:r>
            <w:r>
              <w:rPr>
                <w:rFonts w:ascii="Times New Roman" w:hAnsi="Times New Roman"/>
                <w:sz w:val="24"/>
                <w:vertAlign w:val="subscript"/>
              </w:rPr>
              <w:t>2(g)</w:t>
            </w:r>
            <w:r>
              <w:rPr>
                <w:rFonts w:ascii="Times New Roman" w:hAnsi="Times New Roman"/>
                <w:sz w:val="24"/>
              </w:rPr>
              <w:t xml:space="preserve"> +  O</w:t>
            </w:r>
            <w:r>
              <w:rPr>
                <w:rFonts w:ascii="Times New Roman" w:hAnsi="Times New Roman"/>
                <w:sz w:val="24"/>
                <w:vertAlign w:val="subscript"/>
              </w:rPr>
              <w:t>2(g)</w:t>
            </w:r>
          </w:p>
        </w:tc>
        <w:tc>
          <w:tcPr>
            <w:tcW w:w="3794" w:type="dxa"/>
            <w:tcBorders>
              <w:top w:val="none" w:sz="0" w:space="0" w:shadow="0" w:frame="0"/>
              <w:bottom w:val="none" w:sz="0" w:space="0" w:shadow="0" w:frame="0"/>
            </w:tcBorders>
          </w:tcPr>
          <w:p>
            <w:pPr>
              <w:ind w:left="360"/>
              <w:rPr>
                <w:vertAlign w:val="superscript"/>
              </w:rPr>
            </w:pPr>
            <w:r>
              <w:t xml:space="preserve">           ∆ H</w:t>
            </w:r>
            <w:r>
              <w:rPr>
                <w:vertAlign w:val="subscript"/>
              </w:rPr>
              <w:t>1</w:t>
            </w:r>
            <w:r>
              <w:t xml:space="preserve"> = - 187.8kJmol</w:t>
            </w:r>
            <w:r>
              <w:rPr>
                <w:vertAlign w:val="superscript"/>
              </w:rPr>
              <w:t>-1</w:t>
            </w:r>
          </w:p>
        </w:tc>
        <w:tc>
          <w:tcPr>
            <w:tcW w:w="1658" w:type="dxa"/>
          </w:tcPr>
          <w:p>
            <w:pPr>
              <w:ind w:left="360"/>
              <w:jc w:val="center"/>
              <w:rPr>
                <w:sz w:val="28"/>
                <w:vertAlign w:val="subscript"/>
              </w:rPr>
            </w:pPr>
            <w:r>
              <w:rPr>
                <w:sz w:val="28"/>
              </w:rPr>
              <w:t>H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>O</w:t>
            </w:r>
            <w:r>
              <w:rPr>
                <w:sz w:val="28"/>
                <w:vertAlign w:val="subscript"/>
              </w:rPr>
              <w:t>2(l)</w:t>
            </w:r>
          </w:p>
        </w:tc>
      </w:tr>
    </w:tbl>
    <w:p>
      <w:pPr>
        <w:pStyle w:val="P2"/>
        <w:ind w:left="360"/>
        <w:rPr>
          <w:rFonts w:ascii="Times New Roman" w:hAnsi="Times New Roman"/>
        </w:rPr>
      </w:pPr>
    </w:p>
    <w:p>
      <w:pPr>
        <w:pStyle w:val="P2"/>
        <w:ind w:left="360"/>
        <w:rPr>
          <w:rFonts w:ascii="Times New Roman" w:hAnsi="Times New Roman"/>
        </w:rPr>
      </w:pPr>
    </w:p>
    <w:p>
      <w:pPr>
        <w:pStyle w:val="P2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 xml:space="preserve">           ∆H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 xml:space="preserve"> = -285.8kJmol</w:t>
      </w:r>
      <w:r>
        <w:rPr>
          <w:rFonts w:ascii="Times New Roman" w:hAnsi="Times New Roman"/>
          <w:vertAlign w:val="superscript"/>
        </w:rPr>
        <w:t>-1</w:t>
      </w:r>
      <w:r>
        <w:rPr>
          <w:rFonts w:ascii="Times New Roman" w:hAnsi="Times New Roman"/>
        </w:rPr>
        <w:tab/>
        <w:tab/>
        <w:t xml:space="preserve">         </w:t>
        <w:tab/>
        <w:t xml:space="preserve">           ∆H</w:t>
      </w:r>
      <w:r>
        <w:rPr>
          <w:rFonts w:ascii="Times New Roman" w:hAnsi="Times New Roman"/>
          <w:vertAlign w:val="subscript"/>
        </w:rPr>
        <w:t>3</w:t>
      </w:r>
    </w:p>
    <w:p>
      <w:pPr>
        <w:pStyle w:val="P2"/>
        <w:ind w:left="360"/>
        <w:rPr>
          <w:rFonts w:ascii="Times New Roman" w:hAnsi="Times New Roman"/>
        </w:rPr>
      </w:pPr>
    </w:p>
    <w:p>
      <w:pPr>
        <w:pStyle w:val="P2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</w:r>
    </w:p>
    <w:p>
      <w:pPr>
        <w:pStyle w:val="P2"/>
        <w:ind w:left="360"/>
        <w:rPr>
          <w:rFonts w:ascii="Times New Roman" w:hAnsi="Times New Roman"/>
        </w:rPr>
      </w:pPr>
    </w:p>
    <w:p>
      <w:pPr>
        <w:pStyle w:val="P2"/>
        <w:ind w:left="360"/>
        <w:rPr>
          <w:rFonts w:ascii="Times New Roman" w:hAnsi="Times New Roman"/>
        </w:rPr>
      </w:pPr>
    </w:p>
    <w:tbl>
      <w:tblPr>
        <w:tblStyle w:val="T2"/>
        <w:tblW w:w="0" w:type="auto"/>
        <w:tblInd w:w="226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trHeight w:hRule="atLeast" w:val="537"/>
        </w:trPr>
        <w:tc>
          <w:tcPr>
            <w:tcW w:w="4230" w:type="dxa"/>
          </w:tcPr>
          <w:p>
            <w:pPr>
              <w:pStyle w:val="P2"/>
              <w:ind w:left="360"/>
              <w:jc w:val="center"/>
              <w:rPr>
                <w:rFonts w:ascii="Times New Roman" w:hAnsi="Times New Roman"/>
                <w:sz w:val="36"/>
                <w:vertAlign w:val="subscript"/>
              </w:rPr>
            </w:pPr>
            <w:r>
              <w:rPr>
                <w:rFonts w:ascii="Times New Roman" w:hAnsi="Times New Roman"/>
                <w:sz w:val="28"/>
              </w:rPr>
              <w:t>H</w:t>
            </w:r>
            <w:r>
              <w:rPr>
                <w:rFonts w:ascii="Times New Roman" w:hAnsi="Times New Roman"/>
                <w:sz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</w:rPr>
              <w:t>O</w:t>
            </w:r>
            <w:r>
              <w:rPr>
                <w:rFonts w:ascii="Times New Roman" w:hAnsi="Times New Roman"/>
                <w:sz w:val="28"/>
                <w:vertAlign w:val="subscript"/>
              </w:rPr>
              <w:t>(l)</w:t>
            </w:r>
            <w:r>
              <w:rPr>
                <w:rFonts w:ascii="Times New Roman" w:hAnsi="Times New Roman"/>
                <w:sz w:val="28"/>
              </w:rPr>
              <w:t xml:space="preserve"> + ½ O</w:t>
            </w:r>
            <w:r>
              <w:rPr>
                <w:rFonts w:ascii="Times New Roman" w:hAnsi="Times New Roman"/>
                <w:sz w:val="28"/>
                <w:vertAlign w:val="subscript"/>
              </w:rPr>
              <w:t>2(g)</w:t>
            </w:r>
          </w:p>
        </w:tc>
      </w:tr>
    </w:tbl>
    <w:p>
      <w:pPr>
        <w:pStyle w:val="P2"/>
        <w:ind w:left="360"/>
        <w:rPr>
          <w:rFonts w:ascii="Times New Roman" w:hAnsi="Times New Roman"/>
        </w:rPr>
      </w:pPr>
    </w:p>
    <w:p>
      <w:pPr>
        <w:pStyle w:val="P2"/>
        <w:numPr>
          <w:ilvl w:val="0"/>
          <w:numId w:val="8"/>
        </w:numPr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>Give the name of the enthalpy change ∆H</w:t>
      </w:r>
      <w:r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.</w:t>
        <w:tab/>
        <w:tab/>
        <w:tab/>
        <w:tab/>
        <w:tab/>
        <w:tab/>
        <w:tab/>
        <w:t>(1 mark)</w:t>
      </w:r>
    </w:p>
    <w:p>
      <w:pPr>
        <w:pStyle w:val="P2"/>
        <w:numPr>
          <w:ilvl w:val="0"/>
          <w:numId w:val="8"/>
        </w:numPr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>Determine the value of ∆H</w:t>
      </w:r>
      <w:r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</w:rPr>
        <w:t>.</w:t>
        <w:tab/>
        <w:tab/>
        <w:tab/>
        <w:tab/>
        <w:tab/>
        <w:tab/>
        <w:tab/>
        <w:tab/>
        <w:tab/>
        <w:t>(2 marks)</w:t>
      </w:r>
    </w:p>
    <w:p>
      <w:pPr>
        <w:pStyle w:val="P2"/>
        <w:numPr>
          <w:ilvl w:val="0"/>
          <w:numId w:val="23"/>
        </w:numPr>
        <w:tabs>
          <w:tab w:val="clear" w:pos="2880" w:leader="none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Hydrogen sulphide is a highly toxic and flammable gas. It is normally prepared in a fume chamber.</w:t>
      </w:r>
    </w:p>
    <w:p>
      <w:pPr>
        <w:pStyle w:val="P2"/>
        <w:numPr>
          <w:ilvl w:val="0"/>
          <w:numId w:val="9"/>
        </w:numPr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Name </w:t>
      </w:r>
      <w:r>
        <w:rPr>
          <w:rFonts w:ascii="Times New Roman" w:hAnsi="Times New Roman"/>
          <w:b w:val="1"/>
        </w:rPr>
        <w:t>two</w:t>
      </w:r>
      <w:r>
        <w:rPr>
          <w:rFonts w:ascii="Times New Roman" w:hAnsi="Times New Roman"/>
        </w:rPr>
        <w:t xml:space="preserve"> reagents that can be used to prepare hydrogen sulphide in the laboratory.</w:t>
        <w:tab/>
        <w:tab/>
        <w:t>(1 mark)</w:t>
      </w:r>
    </w:p>
    <w:p>
      <w:pPr>
        <w:pStyle w:val="P2"/>
        <w:numPr>
          <w:ilvl w:val="0"/>
          <w:numId w:val="9"/>
        </w:numPr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>One of the uses of hydrogen sulphide is to produce sulphur as shown in the following equation;</w:t>
      </w:r>
    </w:p>
    <w:p>
      <w:pPr>
        <w:pStyle w:val="P2"/>
        <w:ind w:left="540"/>
        <w:rPr>
          <w:rFonts w:ascii="Times New Roman" w:hAnsi="Times New Roman"/>
        </w:rPr>
      </w:pPr>
    </w:p>
    <w:p>
      <w:pPr>
        <w:pStyle w:val="P2"/>
        <w:ind w:left="540"/>
        <w:rPr>
          <w:rFonts w:ascii="Times New Roman" w:hAnsi="Times New Roman"/>
          <w:vertAlign w:val="subscript"/>
        </w:rPr>
      </w:pPr>
      <w:r>
        <w:rPr>
          <w:rFonts w:ascii="Times New Roman" w:hAnsi="Times New Roman"/>
        </w:rPr>
        <w:t>2H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vertAlign w:val="subscript"/>
        </w:rPr>
        <w:t>(g)</w:t>
      </w:r>
      <w:r>
        <w:rPr>
          <w:rFonts w:ascii="Times New Roman" w:hAnsi="Times New Roman"/>
        </w:rPr>
        <w:t xml:space="preserve"> + SO</w:t>
      </w:r>
      <w:r>
        <w:rPr>
          <w:rFonts w:ascii="Times New Roman" w:hAnsi="Times New Roman"/>
          <w:vertAlign w:val="subscript"/>
        </w:rPr>
        <w:t>2(g)</w:t>
      </w:r>
      <w:r>
        <w:rPr>
          <w:rFonts w:ascii="Times New Roman" w:hAnsi="Times New Roman"/>
        </w:rPr>
        <w:tab/>
        <w:tab/>
        <w:t xml:space="preserve">      3S</w:t>
      </w:r>
      <w:r>
        <w:rPr>
          <w:rFonts w:ascii="Times New Roman" w:hAnsi="Times New Roman"/>
          <w:vertAlign w:val="subscript"/>
        </w:rPr>
        <w:t>(s)</w:t>
      </w:r>
      <w:r>
        <w:rPr>
          <w:rFonts w:ascii="Times New Roman" w:hAnsi="Times New Roman"/>
        </w:rPr>
        <w:t xml:space="preserve"> + 2H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vertAlign w:val="subscript"/>
        </w:rPr>
        <w:t>(l)</w:t>
      </w:r>
    </w:p>
    <w:p>
      <w:pPr>
        <w:pStyle w:val="P2"/>
        <w:ind w:left="540"/>
        <w:rPr>
          <w:rFonts w:ascii="Times New Roman" w:hAnsi="Times New Roman"/>
        </w:rPr>
      </w:pPr>
    </w:p>
    <w:p>
      <w:pPr>
        <w:pStyle w:val="P2"/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>Identify the reducing agent in this reaction and give a reason for your answer.</w:t>
        <w:tab/>
        <w:tab/>
        <w:tab/>
        <w:t>(1 mark)</w:t>
      </w:r>
    </w:p>
    <w:p>
      <w:pPr>
        <w:pStyle w:val="P2"/>
        <w:numPr>
          <w:ilvl w:val="0"/>
          <w:numId w:val="9"/>
        </w:numPr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Other than production of sulphuric(IV) acid, state </w:t>
      </w:r>
      <w:r>
        <w:rPr>
          <w:rFonts w:ascii="Times New Roman" w:hAnsi="Times New Roman"/>
          <w:b w:val="1"/>
        </w:rPr>
        <w:t>one</w:t>
      </w:r>
      <w:r>
        <w:rPr>
          <w:rFonts w:ascii="Times New Roman" w:hAnsi="Times New Roman"/>
        </w:rPr>
        <w:t xml:space="preserve"> commercial use of sulphur.</w:t>
        <w:tab/>
        <w:tab/>
        <w:tab/>
        <w:t>(1 mark)</w:t>
      </w:r>
    </w:p>
    <w:p>
      <w:pPr>
        <w:pStyle w:val="P2"/>
        <w:numPr>
          <w:ilvl w:val="0"/>
          <w:numId w:val="23"/>
        </w:numPr>
        <w:tabs>
          <w:tab w:val="clear" w:pos="2880" w:leader="none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A beaker contained 75.0cm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 xml:space="preserve"> of aqueous copper (II) sulphate at 23.7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>C. when scrap iron metal was added to the solution, the temperature rose to 29.3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>C.</w:t>
      </w:r>
    </w:p>
    <w:p>
      <w:pPr>
        <w:pStyle w:val="P2"/>
        <w:numPr>
          <w:ilvl w:val="0"/>
          <w:numId w:val="10"/>
        </w:numPr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>Write an ionic equation for the reaction that took place.</w:t>
        <w:tab/>
        <w:tab/>
        <w:tab/>
        <w:tab/>
        <w:tab/>
        <w:tab/>
        <w:t>(1 mark)</w:t>
      </w:r>
    </w:p>
    <w:p>
      <w:pPr>
        <w:pStyle w:val="P2"/>
        <w:numPr>
          <w:ilvl w:val="0"/>
          <w:numId w:val="10"/>
        </w:numPr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>Given that the mass of copper deposited was 5.83g, calculate the molar enthalpy change in kJmol</w:t>
      </w:r>
      <w:r>
        <w:rPr>
          <w:rFonts w:ascii="Times New Roman" w:hAnsi="Times New Roman"/>
          <w:vertAlign w:val="superscript"/>
        </w:rPr>
        <w:t>-1</w:t>
      </w:r>
      <w:r>
        <w:rPr>
          <w:rFonts w:ascii="Times New Roman" w:hAnsi="Times New Roman"/>
        </w:rPr>
        <w:t>. (specific heat capacity of solution = 4.2Jg</w:t>
      </w:r>
      <w:r>
        <w:rPr>
          <w:rFonts w:ascii="Times New Roman" w:hAnsi="Times New Roman"/>
          <w:vertAlign w:val="superscript"/>
        </w:rPr>
        <w:t>-1</w:t>
      </w:r>
      <w:r>
        <w:rPr>
          <w:rFonts w:ascii="Times New Roman" w:hAnsi="Times New Roman"/>
        </w:rPr>
        <w:t xml:space="preserve"> K</w:t>
      </w:r>
      <w:r>
        <w:rPr>
          <w:rFonts w:ascii="Times New Roman" w:hAnsi="Times New Roman"/>
          <w:vertAlign w:val="superscript"/>
        </w:rPr>
        <w:t>-1</w:t>
      </w:r>
      <w:r>
        <w:rPr>
          <w:rFonts w:ascii="Times New Roman" w:hAnsi="Times New Roman"/>
        </w:rPr>
        <w:t>, density of solution 1.0gcm</w:t>
      </w:r>
      <w:r>
        <w:rPr>
          <w:rFonts w:ascii="Times New Roman" w:hAnsi="Times New Roman"/>
          <w:vertAlign w:val="superscript"/>
        </w:rPr>
        <w:t>-3</w:t>
      </w:r>
      <w:r>
        <w:rPr>
          <w:rFonts w:ascii="Times New Roman" w:hAnsi="Times New Roman"/>
        </w:rPr>
        <w:t>, Cu = 63.5)</w:t>
        <w:tab/>
        <w:tab/>
        <w:tab/>
        <w:t>(2 marks)</w:t>
      </w:r>
    </w:p>
    <w:p>
      <w:pPr>
        <w:pStyle w:val="P2"/>
        <w:numPr>
          <w:ilvl w:val="0"/>
          <w:numId w:val="23"/>
        </w:numPr>
        <w:tabs>
          <w:tab w:val="clear" w:pos="2880" w:leader="none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Some animal and vegetable oils are used to make margarine and soap. Give the reagents and conditions necessary for converting the oils into:</w:t>
      </w:r>
    </w:p>
    <w:p>
      <w:pPr>
        <w:pStyle w:val="P2"/>
        <w:numPr>
          <w:ilvl w:val="0"/>
          <w:numId w:val="11"/>
        </w:numPr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>Margarine</w:t>
        <w:tab/>
        <w:tab/>
        <w:tab/>
        <w:tab/>
        <w:tab/>
        <w:tab/>
        <w:tab/>
        <w:tab/>
        <w:tab/>
        <w:tab/>
        <w:tab/>
        <w:t>(2 marks)</w:t>
      </w:r>
    </w:p>
    <w:p>
      <w:pPr>
        <w:pStyle w:val="P2"/>
        <w:numPr>
          <w:ilvl w:val="0"/>
          <w:numId w:val="11"/>
        </w:numPr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>Soap</w:t>
        <w:tab/>
        <w:tab/>
        <w:tab/>
        <w:tab/>
        <w:tab/>
        <w:tab/>
        <w:tab/>
        <w:tab/>
        <w:tab/>
        <w:tab/>
        <w:tab/>
        <w:tab/>
        <w:t>(1 mark)</w:t>
      </w:r>
    </w:p>
    <w:p>
      <w:pPr>
        <w:pStyle w:val="P2"/>
        <w:numPr>
          <w:ilvl w:val="0"/>
          <w:numId w:val="23"/>
        </w:numPr>
        <w:tabs>
          <w:tab w:val="clear" w:pos="2880" w:leader="none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Using electrons in thee outermost energy level, draw the dot (</w:t>
      </w:r>
      <w:r>
        <w:rPr>
          <w:rFonts w:ascii="Times New Roman" w:hAnsi="Times New Roman"/>
          <w:b w:val="1"/>
        </w:rPr>
        <w:t>.</w:t>
      </w:r>
      <w:r>
        <w:rPr>
          <w:rFonts w:ascii="Times New Roman" w:hAnsi="Times New Roman"/>
          <w:b w:val="1"/>
        </w:rPr>
        <w:t xml:space="preserve">) </w:t>
      </w:r>
      <w:r>
        <w:rPr>
          <w:rFonts w:ascii="Times New Roman" w:hAnsi="Times New Roman"/>
        </w:rPr>
        <w:t>and cross (x) diagrams for the molecules H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O and C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 xml:space="preserve">.  (H = 1, C = 6, O = 8)</w:t>
        <w:tab/>
        <w:tab/>
        <w:tab/>
        <w:tab/>
        <w:tab/>
        <w:tab/>
        <w:tab/>
        <w:tab/>
        <w:tab/>
        <w:tab/>
        <w:t>(2 marks)</w:t>
      </w:r>
    </w:p>
    <w:p>
      <w:pPr>
        <w:pStyle w:val="P2"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H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O</w:t>
      </w:r>
    </w:p>
    <w:p>
      <w:pPr>
        <w:pStyle w:val="P2"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vertAlign w:val="subscript"/>
        </w:rPr>
        <w:t>4</w:t>
      </w:r>
    </w:p>
    <w:p>
      <w:pPr>
        <w:pStyle w:val="P2"/>
        <w:numPr>
          <w:ilvl w:val="0"/>
          <w:numId w:val="13"/>
        </w:numPr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>The formula of a complex ion is Zn(NH</w:t>
      </w:r>
      <w:r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  <w:vertAlign w:val="superscript"/>
        </w:rPr>
        <w:t>2+</w:t>
      </w:r>
      <w:r>
        <w:rPr>
          <w:rFonts w:ascii="Times New Roman" w:hAnsi="Times New Roman"/>
        </w:rPr>
        <w:t xml:space="preserve">. Name the type of bond that is likely to exist between zinc and ammonia in the complex ion. </w:t>
        <w:tab/>
        <w:tab/>
        <w:tab/>
        <w:tab/>
        <w:tab/>
        <w:tab/>
        <w:tab/>
        <w:tab/>
        <w:tab/>
        <w:t>(1 mark)</w:t>
      </w:r>
    </w:p>
    <w:p>
      <w:pPr>
        <w:pStyle w:val="P2"/>
        <w:numPr>
          <w:ilvl w:val="0"/>
          <w:numId w:val="23"/>
        </w:numPr>
        <w:tabs>
          <w:tab w:val="clear" w:pos="2880" w:leader="none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Carbon (II) oxide is described as a “silent killer”</w:t>
      </w:r>
    </w:p>
    <w:p>
      <w:pPr>
        <w:pStyle w:val="P2"/>
        <w:numPr>
          <w:ilvl w:val="0"/>
          <w:numId w:val="14"/>
        </w:numPr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State </w:t>
      </w:r>
      <w:r>
        <w:rPr>
          <w:rFonts w:ascii="Times New Roman" w:hAnsi="Times New Roman"/>
          <w:b w:val="1"/>
        </w:rPr>
        <w:t>one</w:t>
      </w:r>
      <w:r>
        <w:rPr>
          <w:rFonts w:ascii="Times New Roman" w:hAnsi="Times New Roman"/>
        </w:rPr>
        <w:t xml:space="preserve"> physical property of carbon (II) oxide that  makes it a “silent killer” </w:t>
        <w:tab/>
        <w:tab/>
        <w:tab/>
        <w:t>(1 mark)</w:t>
      </w:r>
    </w:p>
    <w:p>
      <w:pPr>
        <w:pStyle w:val="P2"/>
        <w:numPr>
          <w:ilvl w:val="0"/>
          <w:numId w:val="14"/>
        </w:numPr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State and explain </w:t>
      </w:r>
      <w:r>
        <w:rPr>
          <w:rFonts w:ascii="Times New Roman" w:hAnsi="Times New Roman"/>
          <w:b w:val="1"/>
        </w:rPr>
        <w:t>one</w:t>
      </w:r>
      <w:r>
        <w:rPr>
          <w:rFonts w:ascii="Times New Roman" w:hAnsi="Times New Roman"/>
        </w:rPr>
        <w:t xml:space="preserve"> chemical property that makes carbon (II) oxide poisonous to human beings</w:t>
        <w:tab/>
        <w:t>(2 marks)</w:t>
      </w:r>
    </w:p>
    <w:p>
      <w:pPr>
        <w:pStyle w:val="P2"/>
        <w:numPr>
          <w:ilvl w:val="0"/>
          <w:numId w:val="23"/>
        </w:numPr>
        <w:tabs>
          <w:tab w:val="clear" w:pos="2880" w:leader="none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A sample of fertilizer is suspected to be calcium ammonium nitrate. Describe chemical tests for each of the following ions in the sample:</w:t>
      </w:r>
    </w:p>
    <w:p>
      <w:pPr>
        <w:pStyle w:val="P2"/>
        <w:numPr>
          <w:ilvl w:val="0"/>
          <w:numId w:val="15"/>
        </w:numPr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>Calcium ions;</w:t>
        <w:tab/>
        <w:tab/>
        <w:tab/>
        <w:tab/>
        <w:tab/>
        <w:tab/>
        <w:tab/>
        <w:tab/>
        <w:tab/>
        <w:tab/>
        <w:tab/>
        <w:t>(2 marks)</w:t>
      </w:r>
    </w:p>
    <w:p>
      <w:pPr>
        <w:pStyle w:val="P2"/>
        <w:numPr>
          <w:ilvl w:val="0"/>
          <w:numId w:val="15"/>
        </w:numPr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>Ammonium ions.</w:t>
        <w:tab/>
        <w:tab/>
        <w:tab/>
        <w:tab/>
        <w:tab/>
        <w:tab/>
        <w:tab/>
        <w:tab/>
        <w:tab/>
        <w:tab/>
        <w:tab/>
        <w:t>(1 mark)</w:t>
      </w:r>
    </w:p>
    <w:p>
      <w:pPr>
        <w:pStyle w:val="P2"/>
        <w:numPr>
          <w:ilvl w:val="0"/>
          <w:numId w:val="23"/>
        </w:numPr>
        <w:tabs>
          <w:tab w:val="clear" w:pos="2880" w:leader="none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Analysis of a compound showed that it had the following composition: 69.42% carbon, 4.13% hydrogen and the rest oxygen.</w:t>
      </w:r>
    </w:p>
    <w:p>
      <w:pPr>
        <w:pStyle w:val="P2"/>
        <w:numPr>
          <w:ilvl w:val="0"/>
          <w:numId w:val="16"/>
        </w:numPr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>Determine the empirical formula of the compound. (C = 12.0, H = 1.0, O = 16.0)</w:t>
        <w:tab/>
        <w:tab/>
        <w:tab/>
        <w:t>(2 marks)</w:t>
      </w:r>
    </w:p>
    <w:p>
      <w:pPr>
        <w:pStyle w:val="P2"/>
        <w:numPr>
          <w:ilvl w:val="0"/>
          <w:numId w:val="16"/>
        </w:numPr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>If the mass of one mole of the compound is 242, determine its molecular formula</w:t>
        <w:tab/>
        <w:tab/>
        <w:tab/>
        <w:t>(1 mark)</w:t>
      </w:r>
    </w:p>
    <w:p>
      <w:pPr>
        <w:pStyle w:val="P2"/>
        <w:numPr>
          <w:ilvl w:val="0"/>
          <w:numId w:val="23"/>
        </w:numPr>
        <w:tabs>
          <w:tab w:val="clear" w:pos="2880" w:leader="none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The diagram below represents set up for large scale manufacture of hydrochloric acid. Study it and answer the questions that follow.</w:t>
      </w:r>
    </w:p>
    <w:p>
      <w:pPr>
        <w:ind w:left="360"/>
      </w:pPr>
      <w:r>
        <w:drawing>
          <wp:inline xmlns:wp="http://schemas.openxmlformats.org/drawingml/2006/wordprocessingDrawing">
            <wp:extent cx="4237355" cy="227647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237355" cy="22764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"/>
        <w:numPr>
          <w:ilvl w:val="0"/>
          <w:numId w:val="17"/>
        </w:numPr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>Name substance X</w:t>
        <w:tab/>
        <w:tab/>
        <w:tab/>
        <w:tab/>
        <w:tab/>
        <w:tab/>
        <w:tab/>
        <w:tab/>
        <w:tab/>
        <w:tab/>
        <w:t>(1 mark)</w:t>
      </w:r>
    </w:p>
    <w:p>
      <w:pPr>
        <w:pStyle w:val="P2"/>
        <w:numPr>
          <w:ilvl w:val="0"/>
          <w:numId w:val="17"/>
        </w:numPr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>What is the purpose of the glass beads?</w:t>
        <w:tab/>
        <w:tab/>
        <w:tab/>
        <w:tab/>
        <w:tab/>
        <w:tab/>
        <w:tab/>
        <w:tab/>
        <w:t>(1 mark)</w:t>
      </w:r>
    </w:p>
    <w:p>
      <w:pPr>
        <w:pStyle w:val="P2"/>
        <w:numPr>
          <w:ilvl w:val="0"/>
          <w:numId w:val="17"/>
        </w:numPr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>Give two uses of hydrochloric acid.</w:t>
        <w:tab/>
        <w:tab/>
        <w:tab/>
        <w:tab/>
        <w:tab/>
        <w:tab/>
        <w:tab/>
        <w:tab/>
        <w:t>(1 mark)</w:t>
      </w:r>
    </w:p>
    <w:p>
      <w:pPr>
        <w:pStyle w:val="P2"/>
        <w:numPr>
          <w:ilvl w:val="0"/>
          <w:numId w:val="23"/>
        </w:numPr>
        <w:tabs>
          <w:tab w:val="clear" w:pos="2880" w:leader="none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The half equations involved in a cell are:</w:t>
      </w:r>
    </w:p>
    <w:p>
      <w:pPr>
        <w:pStyle w:val="P2"/>
        <w:ind w:left="360"/>
        <w:rPr>
          <w:rFonts w:ascii="Times New Roman" w:hAnsi="Times New Roman"/>
        </w:rPr>
      </w:pPr>
    </w:p>
    <w:p>
      <w:pPr>
        <w:pStyle w:val="P2"/>
        <w:ind w:left="360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>2H</w:t>
      </w:r>
      <w:r>
        <w:rPr>
          <w:rFonts w:ascii="Times New Roman" w:hAnsi="Times New Roman"/>
          <w:i w:val="1"/>
          <w:vertAlign w:val="subscript"/>
        </w:rPr>
        <w:t>2</w:t>
      </w:r>
      <w:r>
        <w:rPr>
          <w:rFonts w:ascii="Times New Roman" w:hAnsi="Times New Roman"/>
          <w:i w:val="1"/>
        </w:rPr>
        <w:t>O</w:t>
      </w:r>
      <w:r>
        <w:rPr>
          <w:rFonts w:ascii="Times New Roman" w:hAnsi="Times New Roman"/>
          <w:i w:val="1"/>
          <w:vertAlign w:val="subscript"/>
        </w:rPr>
        <w:t>(l)</w:t>
      </w:r>
      <w:r>
        <w:rPr>
          <w:rFonts w:ascii="Times New Roman" w:hAnsi="Times New Roman"/>
          <w:i w:val="1"/>
        </w:rPr>
        <w:t xml:space="preserve"> + 2e = H</w:t>
      </w:r>
      <w:r>
        <w:rPr>
          <w:rFonts w:ascii="Times New Roman" w:hAnsi="Times New Roman"/>
          <w:i w:val="1"/>
          <w:vertAlign w:val="subscript"/>
        </w:rPr>
        <w:t xml:space="preserve">2(g) </w:t>
      </w:r>
      <w:r>
        <w:rPr>
          <w:rFonts w:ascii="Times New Roman" w:hAnsi="Times New Roman"/>
          <w:i w:val="1"/>
        </w:rPr>
        <w:t xml:space="preserve"> +  2OH</w:t>
      </w:r>
      <w:r>
        <w:rPr>
          <w:rFonts w:ascii="Times New Roman" w:hAnsi="Times New Roman"/>
          <w:i w:val="1"/>
          <w:vertAlign w:val="superscript"/>
        </w:rPr>
        <w:t>-</w:t>
      </w:r>
      <w:r>
        <w:rPr>
          <w:rFonts w:ascii="Times New Roman" w:hAnsi="Times New Roman"/>
          <w:i w:val="1"/>
          <w:vertAlign w:val="subscript"/>
        </w:rPr>
        <w:t>(aq)</w:t>
      </w:r>
      <w:r>
        <w:rPr>
          <w:rFonts w:ascii="Times New Roman" w:hAnsi="Times New Roman"/>
          <w:i w:val="1"/>
        </w:rPr>
        <w:t xml:space="preserve">:  E</w:t>
      </w:r>
      <w:r>
        <w:rPr>
          <w:rFonts w:ascii="Times New Roman" w:hAnsi="Times New Roman"/>
          <w:i w:val="1"/>
          <w:vertAlign w:val="superscript"/>
        </w:rPr>
        <w:t>θ</w:t>
      </w:r>
      <w:r>
        <w:rPr>
          <w:rFonts w:ascii="Times New Roman" w:hAnsi="Times New Roman"/>
          <w:i w:val="1"/>
        </w:rPr>
        <w:t xml:space="preserve"> = - 0.83V</w:t>
      </w:r>
    </w:p>
    <w:p>
      <w:pPr>
        <w:pStyle w:val="P2"/>
        <w:ind w:left="360"/>
        <w:rPr>
          <w:rFonts w:ascii="Times New Roman" w:hAnsi="Times New Roman"/>
          <w:i w:val="1"/>
        </w:rPr>
      </w:pPr>
    </w:p>
    <w:p>
      <w:pPr>
        <w:pStyle w:val="P2"/>
        <w:ind w:left="360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>O</w:t>
      </w:r>
      <w:r>
        <w:rPr>
          <w:rFonts w:ascii="Times New Roman" w:hAnsi="Times New Roman"/>
          <w:i w:val="1"/>
          <w:vertAlign w:val="subscript"/>
        </w:rPr>
        <w:t>2(g)</w:t>
      </w:r>
      <w:r>
        <w:rPr>
          <w:rFonts w:ascii="Times New Roman" w:hAnsi="Times New Roman"/>
          <w:i w:val="1"/>
        </w:rPr>
        <w:t xml:space="preserve"> + 2H</w:t>
      </w:r>
      <w:r>
        <w:rPr>
          <w:rFonts w:ascii="Times New Roman" w:hAnsi="Times New Roman"/>
          <w:i w:val="1"/>
          <w:vertAlign w:val="subscript"/>
        </w:rPr>
        <w:t>2</w:t>
      </w:r>
      <w:r>
        <w:rPr>
          <w:rFonts w:ascii="Times New Roman" w:hAnsi="Times New Roman"/>
          <w:i w:val="1"/>
        </w:rPr>
        <w:t>O</w:t>
      </w:r>
      <w:r>
        <w:rPr>
          <w:rFonts w:ascii="Times New Roman" w:hAnsi="Times New Roman"/>
          <w:i w:val="1"/>
          <w:vertAlign w:val="subscript"/>
        </w:rPr>
        <w:t>(l)</w:t>
      </w:r>
      <w:r>
        <w:rPr>
          <w:rFonts w:ascii="Times New Roman" w:hAnsi="Times New Roman"/>
          <w:i w:val="1"/>
        </w:rPr>
        <w:t xml:space="preserve"> + 4e = 4OH</w:t>
      </w:r>
      <w:r>
        <w:rPr>
          <w:rFonts w:ascii="Times New Roman" w:hAnsi="Times New Roman"/>
          <w:i w:val="1"/>
          <w:vertAlign w:val="superscript"/>
        </w:rPr>
        <w:t>-</w:t>
      </w:r>
      <w:r>
        <w:rPr>
          <w:rFonts w:ascii="Times New Roman" w:hAnsi="Times New Roman"/>
          <w:i w:val="1"/>
          <w:vertAlign w:val="subscript"/>
        </w:rPr>
        <w:t>(aq)</w:t>
      </w:r>
      <w:r>
        <w:rPr>
          <w:rFonts w:ascii="Times New Roman" w:hAnsi="Times New Roman"/>
          <w:i w:val="1"/>
        </w:rPr>
        <w:t>: E</w:t>
      </w:r>
      <w:r>
        <w:rPr>
          <w:rFonts w:ascii="Times New Roman" w:hAnsi="Times New Roman"/>
          <w:i w:val="1"/>
          <w:vertAlign w:val="superscript"/>
        </w:rPr>
        <w:t>θ</w:t>
      </w:r>
      <w:r>
        <w:rPr>
          <w:rFonts w:ascii="Times New Roman" w:hAnsi="Times New Roman"/>
          <w:i w:val="1"/>
        </w:rPr>
        <w:t xml:space="preserve"> = + 0.40V</w:t>
      </w:r>
    </w:p>
    <w:p>
      <w:pPr>
        <w:pStyle w:val="P2"/>
        <w:ind w:left="360"/>
        <w:rPr>
          <w:rFonts w:ascii="Times New Roman" w:hAnsi="Times New Roman"/>
        </w:rPr>
      </w:pPr>
    </w:p>
    <w:p>
      <w:pPr>
        <w:pStyle w:val="P2"/>
        <w:numPr>
          <w:ilvl w:val="0"/>
          <w:numId w:val="18"/>
        </w:numPr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>Write the oveall equation for the electrochemical cell.</w:t>
        <w:tab/>
        <w:tab/>
        <w:tab/>
        <w:tab/>
        <w:tab/>
        <w:tab/>
        <w:t>(1 mark)</w:t>
      </w:r>
    </w:p>
    <w:p>
      <w:pPr>
        <w:pStyle w:val="P2"/>
        <w:numPr>
          <w:ilvl w:val="0"/>
          <w:numId w:val="18"/>
        </w:numPr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>Calculate he e.m.f. generated by a battery consisting of ten cells.</w:t>
        <w:tab/>
        <w:tab/>
        <w:tab/>
        <w:tab/>
        <w:tab/>
        <w:t>(1 mark)</w:t>
      </w:r>
    </w:p>
    <w:p>
      <w:pPr>
        <w:pStyle w:val="P2"/>
        <w:numPr>
          <w:ilvl w:val="0"/>
          <w:numId w:val="18"/>
        </w:numPr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State </w:t>
      </w:r>
      <w:r>
        <w:rPr>
          <w:rFonts w:ascii="Times New Roman" w:hAnsi="Times New Roman"/>
          <w:b w:val="1"/>
        </w:rPr>
        <w:t>one</w:t>
      </w:r>
      <w:r>
        <w:rPr>
          <w:rFonts w:ascii="Times New Roman" w:hAnsi="Times New Roman"/>
        </w:rPr>
        <w:t xml:space="preserve"> environment advantage of using these cells in spacecrafts.</w:t>
        <w:tab/>
        <w:tab/>
        <w:tab/>
        <w:tab/>
        <w:t>(1 mark)</w:t>
      </w:r>
    </w:p>
    <w:p>
      <w:pPr>
        <w:pStyle w:val="P2"/>
        <w:numPr>
          <w:ilvl w:val="0"/>
          <w:numId w:val="23"/>
        </w:numPr>
        <w:tabs>
          <w:tab w:val="clear" w:pos="2880" w:leader="none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an experiment to prepare nitrogen (I) oxide, ammonium  nitrate was gently heated in aflask.</w:t>
      </w:r>
    </w:p>
    <w:p>
      <w:pPr>
        <w:pStyle w:val="P2"/>
        <w:numPr>
          <w:ilvl w:val="0"/>
          <w:numId w:val="19"/>
        </w:numPr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Write the equation  for the reaction that took place in the flask.</w:t>
        <w:tab/>
        <w:tab/>
        <w:tab/>
        <w:tab/>
        <w:tab/>
        <w:t>(1 mark)</w:t>
      </w:r>
    </w:p>
    <w:p>
      <w:pPr>
        <w:pStyle w:val="P2"/>
        <w:numPr>
          <w:ilvl w:val="0"/>
          <w:numId w:val="19"/>
        </w:numPr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>State and explain how the gas was collected.</w:t>
        <w:tab/>
        <w:tab/>
        <w:tab/>
        <w:tab/>
        <w:tab/>
        <w:tab/>
        <w:tab/>
        <w:t>(1 mark)</w:t>
      </w:r>
    </w:p>
    <w:p>
      <w:pPr>
        <w:pStyle w:val="P2"/>
        <w:numPr>
          <w:ilvl w:val="0"/>
          <w:numId w:val="19"/>
        </w:numPr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sample of the gas was tested with damp blue and red litmus papers. What observations were made? </w:t>
      </w:r>
    </w:p>
    <w:p>
      <w:pPr>
        <w:pStyle w:val="P2"/>
        <w:numPr>
          <w:ilvl w:val="0"/>
          <w:numId w:val="23"/>
        </w:numPr>
        <w:tabs>
          <w:tab w:val="clear" w:pos="2880" w:leader="none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The use of CFCs has been linked to depletion of the ozone layer.</w:t>
      </w:r>
    </w:p>
    <w:p>
      <w:pPr>
        <w:pStyle w:val="P2"/>
        <w:numPr>
          <w:ilvl w:val="0"/>
          <w:numId w:val="20"/>
        </w:numPr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>What does CFC stand for?</w:t>
        <w:tab/>
        <w:tab/>
        <w:tab/>
        <w:tab/>
        <w:tab/>
        <w:tab/>
        <w:tab/>
        <w:tab/>
        <w:tab/>
        <w:t>(1 mark)</w:t>
      </w:r>
    </w:p>
    <w:p>
      <w:pPr>
        <w:pStyle w:val="P2"/>
        <w:numPr>
          <w:ilvl w:val="0"/>
          <w:numId w:val="20"/>
        </w:numPr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>Explain the problem associated with the depletion of the ozone layer</w:t>
        <w:tab/>
        <w:tab/>
        <w:tab/>
        <w:tab/>
        <w:t>(1 mark)</w:t>
      </w:r>
    </w:p>
    <w:p>
      <w:pPr>
        <w:pStyle w:val="P2"/>
        <w:numPr>
          <w:ilvl w:val="0"/>
          <w:numId w:val="20"/>
        </w:numPr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>State another environment problem caused by CFCs</w:t>
        <w:tab/>
        <w:tab/>
        <w:tab/>
        <w:tab/>
        <w:tab/>
        <w:tab/>
        <w:t>(1 mark)</w:t>
      </w:r>
    </w:p>
    <w:p>
      <w:pPr>
        <w:pStyle w:val="P2"/>
        <w:numPr>
          <w:ilvl w:val="0"/>
          <w:numId w:val="23"/>
        </w:numPr>
        <w:tabs>
          <w:tab w:val="clear" w:pos="2880" w:leader="none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Nitrogen and hydrogen react to form ammonia gas as shown in the following equation:</w:t>
      </w:r>
    </w:p>
    <w:p>
      <w:pPr>
        <w:pStyle w:val="P2"/>
        <w:ind w:left="360"/>
        <w:rPr>
          <w:rFonts w:ascii="Times New Roman" w:hAnsi="Times New Roman"/>
        </w:rPr>
      </w:pPr>
    </w:p>
    <w:p>
      <w:pPr>
        <w:pStyle w:val="P2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>
        <w:rPr>
          <w:rFonts w:ascii="Times New Roman" w:hAnsi="Times New Roman"/>
          <w:vertAlign w:val="subscript"/>
        </w:rPr>
        <w:t>2(g)</w:t>
      </w:r>
      <w:r>
        <w:rPr>
          <w:rFonts w:ascii="Times New Roman" w:hAnsi="Times New Roman"/>
        </w:rPr>
        <w:t xml:space="preserve"> + 3H</w:t>
      </w:r>
      <w:r>
        <w:rPr>
          <w:rFonts w:ascii="Times New Roman" w:hAnsi="Times New Roman"/>
          <w:vertAlign w:val="subscript"/>
        </w:rPr>
        <w:t>3(g)</w:t>
      </w:r>
      <w:r>
        <w:rPr>
          <w:rFonts w:ascii="Times New Roman" w:hAnsi="Times New Roman"/>
        </w:rPr>
        <w:tab/>
        <w:tab/>
        <w:t>2NH</w:t>
      </w:r>
      <w:r>
        <w:rPr>
          <w:rFonts w:ascii="Times New Roman" w:hAnsi="Times New Roman"/>
          <w:vertAlign w:val="subscript"/>
        </w:rPr>
        <w:t>3(g)</w:t>
      </w:r>
      <w:r>
        <w:rPr>
          <w:rFonts w:ascii="Times New Roman" w:hAnsi="Times New Roman"/>
        </w:rPr>
        <w:t xml:space="preserve"> : ∆H is negative</w:t>
      </w:r>
    </w:p>
    <w:p>
      <w:pPr>
        <w:pStyle w:val="P2"/>
        <w:ind w:left="360"/>
        <w:rPr>
          <w:rFonts w:ascii="Times New Roman" w:hAnsi="Times New Roman"/>
        </w:rPr>
      </w:pPr>
    </w:p>
    <w:p>
      <w:pPr>
        <w:pStyle w:val="P2"/>
        <w:numPr>
          <w:ilvl w:val="0"/>
          <w:numId w:val="21"/>
        </w:numPr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figure below shows how the percentage of ammonia gas in the equilibrium mixture  change with temperature.</w:t>
      </w:r>
    </w:p>
    <w:p>
      <w:pPr>
        <w:pStyle w:val="P2"/>
        <w:ind w:left="540"/>
        <w:rPr>
          <w:rFonts w:ascii="Times New Roman" w:hAnsi="Times New Roman"/>
        </w:rPr>
      </w:pPr>
      <w:r>
        <w:drawing>
          <wp:inline xmlns:wp="http://schemas.openxmlformats.org/drawingml/2006/wordprocessingDrawing">
            <wp:extent cx="3637915" cy="172974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3637915" cy="172974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"/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>Explain why the percentage of ammonia gas change as shown in the figure.</w:t>
        <w:tab/>
        <w:tab/>
        <w:tab/>
        <w:tab/>
        <w:t>(2 marks)</w:t>
      </w:r>
    </w:p>
    <w:p>
      <w:pPr>
        <w:pStyle w:val="P2"/>
        <w:numPr>
          <w:ilvl w:val="0"/>
          <w:numId w:val="21"/>
        </w:numPr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>On the axes below, sketch a graph showing how the percentage of ammonia gas in equilibrium mixture changes with pressure.</w:t>
      </w:r>
    </w:p>
    <w:p>
      <w:pPr>
        <w:ind w:left="360"/>
      </w:pPr>
      <w:r>
        <w:drawing>
          <wp:inline xmlns:wp="http://schemas.openxmlformats.org/drawingml/2006/wordprocessingDrawing">
            <wp:extent cx="3446780" cy="176403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3446780" cy="176403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"/>
        <w:numPr>
          <w:ilvl w:val="0"/>
          <w:numId w:val="23"/>
        </w:numPr>
        <w:tabs>
          <w:tab w:val="clear" w:pos="2880" w:leader="none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The curves below shows how the electronic conductivity of hydrochloric and ethanoic acids vary with concentration.</w:t>
      </w:r>
    </w:p>
    <w:p>
      <w:pPr>
        <w:pStyle w:val="P2"/>
        <w:ind w:left="360"/>
        <w:rPr>
          <w:rFonts w:ascii="Times New Roman" w:hAnsi="Times New Roman"/>
        </w:rPr>
      </w:pPr>
      <w:r>
        <w:drawing>
          <wp:inline xmlns:wp="http://schemas.openxmlformats.org/drawingml/2006/wordprocessingDrawing">
            <wp:extent cx="3939540" cy="192151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3939540" cy="192151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ind w:left="360"/>
      </w:pPr>
      <w:r>
        <w:t>Explain why the electrical conductivity of 0.01M hydrochloric acids is higher than that of 0.01M ethanoic acid.</w:t>
        <w:tab/>
        <w:tab/>
        <w:tab/>
        <w:tab/>
        <w:tab/>
        <w:tab/>
        <w:tab/>
        <w:tab/>
        <w:tab/>
        <w:tab/>
        <w:tab/>
        <w:tab/>
        <w:tab/>
        <w:t>(2 marks)</w:t>
      </w:r>
    </w:p>
    <w:p>
      <w:pPr>
        <w:pStyle w:val="P2"/>
        <w:numPr>
          <w:ilvl w:val="0"/>
          <w:numId w:val="23"/>
        </w:numPr>
        <w:tabs>
          <w:tab w:val="clear" w:pos="2880" w:leader="none"/>
        </w:tabs>
        <w:spacing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Describe how a solid sample of the double salt, ammonium iron(II) sulphate, can be prepared using the following reagents; Aqueous ammonia, sulphuric(VI) acid and iron metal.</w:t>
        <w:tab/>
        <w:tab/>
        <w:tab/>
        <w:tab/>
        <w:tab/>
        <w:t>(3 marks)</w:t>
      </w:r>
    </w:p>
    <w:p>
      <w:pPr>
        <w:pStyle w:val="P2"/>
        <w:spacing w:after="0"/>
        <w:ind w:left="360"/>
        <w:rPr>
          <w:rFonts w:ascii="Times New Roman" w:hAnsi="Times New Roman"/>
        </w:rPr>
      </w:pPr>
    </w:p>
    <w:p>
      <w:pPr>
        <w:pStyle w:val="P2"/>
        <w:numPr>
          <w:ilvl w:val="0"/>
          <w:numId w:val="23"/>
        </w:numPr>
        <w:tabs>
          <w:tab w:val="clear" w:pos="2880" w:leader="none"/>
        </w:tabs>
        <w:spacing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A sample of river water was divided into three portions. The table below shows the test carried out on the portions and the observations made.</w:t>
      </w:r>
    </w:p>
    <w:p/>
    <w:p/>
    <w:p/>
    <w:p/>
    <w:p>
      <w:pPr>
        <w:pStyle w:val="P2"/>
        <w:spacing w:after="0"/>
        <w:ind w:left="360"/>
        <w:rPr>
          <w:rFonts w:ascii="Times New Roman" w:hAnsi="Times New Roman"/>
        </w:rPr>
      </w:pPr>
    </w:p>
    <w:tbl>
      <w:tblPr>
        <w:tblStyle w:val="T2"/>
        <w:tblW w:w="0" w:type="auto"/>
        <w:tblInd w:w="720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3618" w:type="dxa"/>
          </w:tcPr>
          <w:p>
            <w:pPr>
              <w:pStyle w:val="P2"/>
              <w:tabs>
                <w:tab w:val="center" w:pos="4320" w:leader="none"/>
                <w:tab w:val="right" w:pos="8640" w:leader="none"/>
              </w:tabs>
              <w:ind w:left="360"/>
              <w:jc w:val="center"/>
              <w:rPr>
                <w:b w:val="1"/>
              </w:rPr>
            </w:pPr>
            <w:r>
              <w:rPr>
                <w:b w:val="1"/>
              </w:rPr>
              <w:t>Test</w:t>
            </w:r>
          </w:p>
        </w:tc>
        <w:tc>
          <w:tcPr>
            <w:tcW w:w="3016" w:type="dxa"/>
          </w:tcPr>
          <w:p>
            <w:pPr>
              <w:pStyle w:val="P2"/>
              <w:tabs>
                <w:tab w:val="center" w:pos="4320" w:leader="none"/>
                <w:tab w:val="right" w:pos="8640" w:leader="none"/>
              </w:tabs>
              <w:ind w:left="360"/>
              <w:jc w:val="center"/>
              <w:rPr>
                <w:b w:val="1"/>
              </w:rPr>
            </w:pPr>
            <w:r>
              <w:rPr>
                <w:b w:val="1"/>
              </w:rPr>
              <w:t xml:space="preserve">Observation </w:t>
            </w:r>
          </w:p>
        </w:tc>
        <w:tc>
          <w:tcPr>
            <w:tcW w:w="3302" w:type="dxa"/>
          </w:tcPr>
          <w:p>
            <w:pPr>
              <w:pStyle w:val="P2"/>
              <w:tabs>
                <w:tab w:val="center" w:pos="4320" w:leader="none"/>
                <w:tab w:val="right" w:pos="8640" w:leader="none"/>
              </w:tabs>
              <w:ind w:left="360"/>
              <w:jc w:val="center"/>
              <w:rPr>
                <w:b w:val="1"/>
              </w:rPr>
            </w:pPr>
            <w:r>
              <w:rPr>
                <w:b w:val="1"/>
              </w:rPr>
              <w:t xml:space="preserve">Inference </w:t>
            </w:r>
          </w:p>
        </w:tc>
      </w:tr>
      <w:tr>
        <w:tc>
          <w:tcPr>
            <w:tcW w:w="3618" w:type="dxa"/>
          </w:tcPr>
          <w:p>
            <w:pPr>
              <w:pStyle w:val="P2"/>
              <w:tabs>
                <w:tab w:val="center" w:pos="4320" w:leader="none"/>
                <w:tab w:val="right" w:pos="8640" w:leader="none"/>
              </w:tabs>
              <w:ind w:left="360"/>
            </w:pPr>
            <w:r>
              <w:t>To the first portion, 1cm</w:t>
            </w:r>
            <w:r>
              <w:rPr>
                <w:vertAlign w:val="superscript"/>
              </w:rPr>
              <w:t>3</w:t>
            </w:r>
            <w:r>
              <w:t xml:space="preserve"> of soap solution was added</w:t>
            </w:r>
          </w:p>
        </w:tc>
        <w:tc>
          <w:tcPr>
            <w:tcW w:w="3016" w:type="dxa"/>
          </w:tcPr>
          <w:p>
            <w:pPr>
              <w:pStyle w:val="P2"/>
              <w:tabs>
                <w:tab w:val="center" w:pos="4320" w:leader="none"/>
                <w:tab w:val="right" w:pos="8640" w:leader="none"/>
              </w:tabs>
              <w:ind w:left="360"/>
            </w:pPr>
            <w:r>
              <w:t>No lather formed</w:t>
            </w:r>
          </w:p>
        </w:tc>
        <w:tc>
          <w:tcPr>
            <w:tcW w:w="3302" w:type="dxa"/>
          </w:tcPr>
          <w:p>
            <w:pPr>
              <w:pStyle w:val="P2"/>
              <w:tabs>
                <w:tab w:val="center" w:pos="4320" w:leader="none"/>
                <w:tab w:val="right" w:pos="8640" w:leader="none"/>
              </w:tabs>
              <w:ind w:left="360"/>
            </w:pPr>
          </w:p>
        </w:tc>
      </w:tr>
      <w:tr>
        <w:tc>
          <w:tcPr>
            <w:tcW w:w="3618" w:type="dxa"/>
          </w:tcPr>
          <w:p>
            <w:pPr>
              <w:pStyle w:val="P2"/>
              <w:tabs>
                <w:tab w:val="center" w:pos="4320" w:leader="none"/>
                <w:tab w:val="right" w:pos="8640" w:leader="none"/>
              </w:tabs>
              <w:ind w:left="360"/>
            </w:pPr>
            <w:r>
              <w:t>The second portion was boiled, cooled and 1cm</w:t>
            </w:r>
            <w:r>
              <w:rPr>
                <w:vertAlign w:val="superscript"/>
              </w:rPr>
              <w:t>3</w:t>
            </w:r>
            <w:r>
              <w:t xml:space="preserve"> of soap solution was added</w:t>
            </w:r>
          </w:p>
        </w:tc>
        <w:tc>
          <w:tcPr>
            <w:tcW w:w="3016" w:type="dxa"/>
          </w:tcPr>
          <w:p>
            <w:pPr>
              <w:pStyle w:val="P2"/>
              <w:tabs>
                <w:tab w:val="center" w:pos="4320" w:leader="none"/>
                <w:tab w:val="right" w:pos="8640" w:leader="none"/>
              </w:tabs>
              <w:ind w:left="360"/>
            </w:pPr>
            <w:r>
              <w:t>No lather formed</w:t>
            </w:r>
          </w:p>
        </w:tc>
        <w:tc>
          <w:tcPr>
            <w:tcW w:w="3302" w:type="dxa"/>
          </w:tcPr>
          <w:p>
            <w:pPr>
              <w:pStyle w:val="P2"/>
              <w:tabs>
                <w:tab w:val="center" w:pos="4320" w:leader="none"/>
                <w:tab w:val="right" w:pos="8640" w:leader="none"/>
              </w:tabs>
              <w:ind w:left="360"/>
            </w:pPr>
          </w:p>
        </w:tc>
      </w:tr>
      <w:tr>
        <w:tc>
          <w:tcPr>
            <w:tcW w:w="3618" w:type="dxa"/>
          </w:tcPr>
          <w:p>
            <w:pPr>
              <w:pStyle w:val="P2"/>
              <w:tabs>
                <w:tab w:val="center" w:pos="4320" w:leader="none"/>
                <w:tab w:val="right" w:pos="8640" w:leader="none"/>
              </w:tabs>
              <w:ind w:left="360"/>
            </w:pPr>
            <w:r>
              <w:t>To the third portion, 3cm</w:t>
            </w:r>
            <w:r>
              <w:rPr>
                <w:vertAlign w:val="superscript"/>
              </w:rPr>
              <w:t>3</w:t>
            </w:r>
            <w:r>
              <w:t xml:space="preserve"> of aqueous sodium carbonate was added, the mixture filtered and 1cm</w:t>
            </w:r>
            <w:r>
              <w:rPr>
                <w:vertAlign w:val="superscript"/>
              </w:rPr>
              <w:t>3</w:t>
            </w:r>
            <w:r>
              <w:t xml:space="preserve"> of soap solution added to the filtrate.</w:t>
            </w:r>
          </w:p>
        </w:tc>
        <w:tc>
          <w:tcPr>
            <w:tcW w:w="3016" w:type="dxa"/>
          </w:tcPr>
          <w:p>
            <w:pPr>
              <w:pStyle w:val="P2"/>
              <w:tabs>
                <w:tab w:val="center" w:pos="4320" w:leader="none"/>
                <w:tab w:val="right" w:pos="8640" w:leader="none"/>
              </w:tabs>
              <w:ind w:left="360"/>
            </w:pPr>
            <w:r>
              <w:t>Lather formed immediately</w:t>
            </w:r>
          </w:p>
        </w:tc>
        <w:tc>
          <w:tcPr>
            <w:tcW w:w="3302" w:type="dxa"/>
          </w:tcPr>
          <w:p>
            <w:pPr>
              <w:pStyle w:val="P2"/>
              <w:tabs>
                <w:tab w:val="center" w:pos="4320" w:leader="none"/>
                <w:tab w:val="right" w:pos="8640" w:leader="none"/>
              </w:tabs>
              <w:ind w:left="360"/>
            </w:pPr>
          </w:p>
        </w:tc>
      </w:tr>
    </w:tbl>
    <w:p>
      <w:pPr>
        <w:pStyle w:val="P2"/>
        <w:spacing w:after="0"/>
        <w:ind w:left="360"/>
        <w:rPr>
          <w:rFonts w:ascii="Times New Roman" w:hAnsi="Times New Roman"/>
        </w:rPr>
      </w:pPr>
    </w:p>
    <w:p>
      <w:pPr>
        <w:pStyle w:val="P2"/>
        <w:spacing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Complete the table by filling in the inferences.</w:t>
        <w:tab/>
        <w:tab/>
        <w:tab/>
        <w:tab/>
        <w:tab/>
        <w:tab/>
        <w:tab/>
        <w:t>(3 marks)</w:t>
      </w:r>
    </w:p>
    <w:p>
      <w:pPr>
        <w:pStyle w:val="P2"/>
        <w:numPr>
          <w:ilvl w:val="0"/>
          <w:numId w:val="23"/>
        </w:numPr>
        <w:tabs>
          <w:tab w:val="clear" w:pos="2880" w:leader="none"/>
        </w:tabs>
        <w:spacing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A water trough, aqueous sodium hydroxide, burning candle, watch class and a graduated gas jar were used in an experimental set up to determine the percentage of active part of air. Draw a labeled diagram of the set up at the end of the experiment.</w:t>
        <w:tab/>
        <w:tab/>
        <w:tab/>
        <w:tab/>
        <w:tab/>
        <w:tab/>
        <w:tab/>
        <w:tab/>
        <w:tab/>
        <w:tab/>
        <w:t>(3 marks)</w:t>
      </w:r>
    </w:p>
    <w:p>
      <w:pPr>
        <w:pStyle w:val="P2"/>
        <w:numPr>
          <w:ilvl w:val="0"/>
          <w:numId w:val="23"/>
        </w:numPr>
        <w:tabs>
          <w:tab w:val="clear" w:pos="2880" w:leader="none"/>
        </w:tabs>
        <w:spacing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The atomic numbers of phosphorus, sulphur and potassium are 15, 16 and 19 respectively. The formulae of their ions are P</w:t>
      </w:r>
      <w:r>
        <w:rPr>
          <w:rFonts w:ascii="Times New Roman" w:hAnsi="Times New Roman"/>
          <w:vertAlign w:val="superscript"/>
        </w:rPr>
        <w:t>3-</w:t>
      </w:r>
      <w:r>
        <w:rPr>
          <w:rFonts w:ascii="Times New Roman" w:hAnsi="Times New Roman"/>
        </w:rPr>
        <w:t>,S</w:t>
      </w:r>
      <w:r>
        <w:rPr>
          <w:rFonts w:ascii="Times New Roman" w:hAnsi="Times New Roman"/>
          <w:vertAlign w:val="superscript"/>
        </w:rPr>
        <w:t xml:space="preserve">2- </w:t>
      </w:r>
      <w:r>
        <w:rPr>
          <w:rFonts w:ascii="Times New Roman" w:hAnsi="Times New Roman"/>
        </w:rPr>
        <w:t>and K</w:t>
      </w:r>
      <w:r>
        <w:rPr>
          <w:rFonts w:ascii="Times New Roman" w:hAnsi="Times New Roman"/>
          <w:vertAlign w:val="superscript"/>
        </w:rPr>
        <w:t>+</w:t>
      </w:r>
      <w:r>
        <w:rPr>
          <w:rFonts w:ascii="Times New Roman" w:hAnsi="Times New Roman"/>
        </w:rPr>
        <w:t>. These ions have the same number of electrons.</w:t>
      </w:r>
    </w:p>
    <w:p>
      <w:pPr>
        <w:pStyle w:val="P2"/>
        <w:numPr>
          <w:ilvl w:val="0"/>
          <w:numId w:val="22"/>
        </w:numPr>
        <w:spacing w:after="0"/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>Write the electron arrangement for the ions.</w:t>
        <w:tab/>
        <w:tab/>
        <w:tab/>
        <w:tab/>
        <w:tab/>
        <w:tab/>
        <w:tab/>
        <w:t>(1 mark)</w:t>
      </w:r>
    </w:p>
    <w:p>
      <w:pPr>
        <w:pStyle w:val="P2"/>
        <w:numPr>
          <w:ilvl w:val="0"/>
          <w:numId w:val="22"/>
        </w:numPr>
        <w:spacing w:after="0"/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>Arrange the ions in the order of increasing ionic radius starting with the smallest. Give a reason for the order.</w:t>
        <w:tab/>
        <w:tab/>
        <w:tab/>
        <w:tab/>
        <w:tab/>
        <w:tab/>
        <w:tab/>
        <w:tab/>
        <w:tab/>
        <w:tab/>
        <w:tab/>
        <w:tab/>
        <w:tab/>
        <w:t>(2 marks)</w:t>
      </w:r>
    </w:p>
    <w:p/>
    <w:p/>
    <w:sectPr>
      <w:footerReference xmlns:r="http://schemas.openxmlformats.org/officeDocument/2006/relationships" w:type="default" r:id="RelFtr1"/>
      <w:type w:val="nextPage"/>
      <w:pgMar w:left="1112" w:right="2387" w:top="1440" w:bottom="720" w:header="720" w:footer="720" w:gutter="0"/>
      <w:cols w:equalWidth="1" w:space="6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  <w:jc w:val="center"/>
      <w:rPr>
        <w:rStyle w:val="C2"/>
      </w:rPr>
    </w:pPr>
    <w:r>
      <w:t xml:space="preserve">Download thousands of free kcse past papers @  </w:t>
    </w:r>
    <w:r>
      <w:fldChar w:fldCharType="begin"/>
    </w:r>
    <w:r>
      <w:instrText>HYPERLINK "http://www.kcse-online.info"</w:instrText>
    </w:r>
    <w:r>
      <w:fldChar w:fldCharType="separate"/>
    </w:r>
    <w:r>
      <w:rPr>
        <w:rStyle w:val="C2"/>
        <w:rFonts w:ascii="Cambria" w:hAnsi="Cambria"/>
        <w:sz w:val="28"/>
      </w:rPr>
      <w:t>www.kcse-online.info</w:t>
    </w:r>
    <w:r>
      <w:rPr>
        <w:rStyle w:val="C2"/>
        <w:rFonts w:ascii="Cambria" w:hAnsi="Cambria"/>
        <w:sz w:val="28"/>
      </w:rPr>
      <w:fldChar w:fldCharType="end"/>
    </w:r>
  </w:p>
  <w:p>
    <w:pPr>
      <w:pStyle w:val="P1"/>
      <w:rPr>
        <w:rStyle w:val="C2"/>
      </w:rPr>
    </w:pPr>
  </w:p>
  <w:p>
    <w:pPr>
      <w:pStyle w:val="P1"/>
      <w:rPr>
        <w:rStyle w:val="C2"/>
      </w:rPr>
    </w:pPr>
  </w:p>
  <w:p>
    <w:pPr>
      <w:pStyle w:val="P1"/>
      <w:rPr>
        <w:rStyle w:val="C2"/>
      </w:rPr>
    </w:pPr>
  </w:p>
</w:ftr>
</file>

<file path=word/numbering.xml><?xml version="1.0" encoding="utf-8"?>
<w:numbering xmlns:w="http://schemas.openxmlformats.org/wordprocessingml/2006/main">
  <w:abstractNum w:abstractNumId="0">
    <w:nsid w:val="01693D58"/>
    <w:multiLevelType w:val="multilevel"/>
    <w:lvl w:ilvl="0">
      <w:start w:val="1"/>
      <w:numFmt w:val="lowerLetter"/>
      <w:suff w:val="tab"/>
      <w:lvlText w:val="%1)"/>
      <w:lvlJc w:val="lef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">
    <w:nsid w:val="06690A37"/>
    <w:multiLevelType w:val="multilevel"/>
    <w:lvl w:ilvl="0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079F0364"/>
    <w:multiLevelType w:val="multilevel"/>
    <w:lvl w:ilvl="0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">
    <w:nsid w:val="07DA5426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(%2)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4">
    <w:nsid w:val="08A60144"/>
    <w:multiLevelType w:val="multilevel"/>
    <w:lvl w:ilvl="0">
      <w:start w:val="1"/>
      <w:numFmt w:val="lowerRoman"/>
      <w:suff w:val="tab"/>
      <w:lvlText w:val="%1)"/>
      <w:lvlJc w:val="left"/>
      <w:pPr>
        <w:ind w:hanging="720" w:left="144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5">
    <w:nsid w:val="0C042293"/>
    <w:multiLevelType w:val="multilevel"/>
    <w:lvl w:ilvl="0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6">
    <w:nsid w:val="0C9E389D"/>
    <w:multiLevelType w:val="multilevel"/>
    <w:lvl w:ilvl="0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7">
    <w:nsid w:val="1ACE124D"/>
    <w:multiLevelType w:val="hybridMultilevel"/>
    <w:lvl w:ilvl="0">
      <w:start w:val="1"/>
      <w:numFmt w:val="lowerRoman"/>
      <w:suff w:val="tab"/>
      <w:lvlText w:val="(%1)"/>
      <w:lvlJc w:val="left"/>
      <w:pPr>
        <w:ind w:hanging="72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(%2)"/>
      <w:lvlJc w:val="left"/>
      <w:pPr>
        <w:ind w:hanging="360" w:left="1440"/>
        <w:tabs>
          <w:tab w:val="left" w:pos="1440" w:leader="none"/>
        </w:tabs>
      </w:pPr>
      <w:rPr/>
    </w:lvl>
    <w:lvl w:ilvl="2" w:tplc="2C83D037">
      <w:start w:val="2"/>
      <w:numFmt w:val="bullet"/>
      <w:suff w:val="tab"/>
      <w:lvlText w:val="-"/>
      <w:lvlJc w:val="left"/>
      <w:pPr>
        <w:ind w:hanging="720" w:left="2700"/>
        <w:tabs>
          <w:tab w:val="left" w:pos="2700" w:leader="none"/>
        </w:tabs>
      </w:pPr>
      <w:rPr>
        <w:rFonts w:ascii="Times New Roman" w:hAnsi="Times New Roman"/>
      </w:rPr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)"/>
      <w:lvlJc w:val="left"/>
      <w:pPr>
        <w:ind w:hanging="72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8">
    <w:nsid w:val="1EF27372"/>
    <w:multiLevelType w:val="multilevel"/>
    <w:lvl w:ilvl="0">
      <w:start w:val="2"/>
      <w:numFmt w:val="lowerLetter"/>
      <w:suff w:val="tab"/>
      <w:lvlText w:val="%1)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9">
    <w:nsid w:val="252A01D1"/>
    <w:multiLevelType w:val="multilevel"/>
    <w:lvl w:ilvl="0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0">
    <w:nsid w:val="25A15804"/>
    <w:multiLevelType w:val="multilevel"/>
    <w:lvl w:ilvl="0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1">
    <w:nsid w:val="36F347F9"/>
    <w:multiLevelType w:val="multilevel"/>
    <w:lvl w:ilvl="0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2">
    <w:nsid w:val="3AB57674"/>
    <w:multiLevelType w:val="multilevel"/>
    <w:lvl w:ilvl="0">
      <w:start w:val="1"/>
      <w:numFmt w:val="lowerLetter"/>
      <w:suff w:val="tab"/>
      <w:lvlText w:val="%1)"/>
      <w:lvlJc w:val="lef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3">
    <w:nsid w:val="3BF13A82"/>
    <w:multiLevelType w:val="multilevel"/>
    <w:lvl w:ilvl="0">
      <w:start w:val="3"/>
      <w:numFmt w:val="decimal"/>
      <w:suff w:val="tab"/>
      <w:lvlText w:val="%1."/>
      <w:lvlJc w:val="left"/>
      <w:pPr>
        <w:ind w:hanging="360" w:left="2880"/>
        <w:tabs>
          <w:tab w:val="left" w:pos="28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4">
    <w:nsid w:val="472811FB"/>
    <w:multiLevelType w:val="multilevel"/>
    <w:lvl w:ilvl="0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5">
    <w:nsid w:val="4EBD6CB7"/>
    <w:multiLevelType w:val="multilevel"/>
    <w:lvl w:ilvl="0">
      <w:start w:val="1"/>
      <w:numFmt w:val="lowerRoman"/>
      <w:suff w:val="tab"/>
      <w:lvlText w:val="%1)"/>
      <w:lvlJc w:val="left"/>
      <w:pPr>
        <w:ind w:hanging="72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6">
    <w:nsid w:val="55020183"/>
    <w:multiLevelType w:val="multilevel"/>
    <w:lvl w:ilvl="0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7">
    <w:nsid w:val="586B4DE8"/>
    <w:multiLevelType w:val="multilevel"/>
    <w:lvl w:ilvl="0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8">
    <w:nsid w:val="5FE05B76"/>
    <w:multiLevelType w:val="multilevel"/>
    <w:lvl w:ilvl="0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9">
    <w:nsid w:val="62FF1ADD"/>
    <w:multiLevelType w:val="multilevel"/>
    <w:lvl w:ilvl="0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0">
    <w:nsid w:val="645902F1"/>
    <w:multiLevelType w:val="multilevel"/>
    <w:lvl w:ilvl="0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1">
    <w:nsid w:val="69F40223"/>
    <w:multiLevelType w:val="multilevel"/>
    <w:lvl w:ilvl="0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2">
    <w:nsid w:val="6B892B62"/>
    <w:multiLevelType w:val="multilevel"/>
    <w:lvl w:ilvl="0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20"/>
  </w:num>
  <w:num w:numId="5">
    <w:abstractNumId w:val="10"/>
  </w:num>
  <w:num w:numId="6">
    <w:abstractNumId w:val="19"/>
  </w:num>
  <w:num w:numId="7">
    <w:abstractNumId w:val="4"/>
  </w:num>
  <w:num w:numId="8">
    <w:abstractNumId w:val="5"/>
  </w:num>
  <w:num w:numId="9">
    <w:abstractNumId w:val="1"/>
  </w:num>
  <w:num w:numId="10">
    <w:abstractNumId w:val="12"/>
  </w:num>
  <w:num w:numId="11">
    <w:abstractNumId w:val="14"/>
  </w:num>
  <w:num w:numId="12">
    <w:abstractNumId w:val="15"/>
  </w:num>
  <w:num w:numId="13">
    <w:abstractNumId w:val="8"/>
  </w:num>
  <w:num w:numId="14">
    <w:abstractNumId w:val="11"/>
  </w:num>
  <w:num w:numId="15">
    <w:abstractNumId w:val="16"/>
  </w:num>
  <w:num w:numId="16">
    <w:abstractNumId w:val="22"/>
  </w:num>
  <w:num w:numId="17">
    <w:abstractNumId w:val="21"/>
  </w:num>
  <w:num w:numId="18">
    <w:abstractNumId w:val="9"/>
  </w:num>
  <w:num w:numId="19">
    <w:abstractNumId w:val="18"/>
  </w:num>
  <w:num w:numId="20">
    <w:abstractNumId w:val="6"/>
  </w:num>
  <w:num w:numId="21">
    <w:abstractNumId w:val="17"/>
  </w:num>
  <w:num w:numId="22">
    <w:abstractNumId w:val="0"/>
  </w:num>
  <w:num w:numId="23">
    <w:abstractNumId w:val="13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rFonts w:ascii="Times New Roman" w:hAnsi="Times New Roman"/>
      <w:sz w:val="24"/>
    </w:rPr>
  </w:style>
  <w:style w:type="paragraph" w:styleId="P1">
    <w:name w:val="Footer"/>
    <w:basedOn w:val="P0"/>
    <w:next w:val="P1"/>
    <w:link w:val="C3"/>
    <w:pPr>
      <w:tabs>
        <w:tab w:val="center" w:pos="4320" w:leader="none"/>
        <w:tab w:val="right" w:pos="8640" w:leader="none"/>
      </w:tabs>
    </w:pPr>
    <w:rPr/>
  </w:style>
  <w:style w:type="paragraph" w:styleId="P2">
    <w:name w:val="List Paragraph"/>
    <w:basedOn w:val="P0"/>
    <w:next w:val="P2"/>
    <w:qFormat/>
    <w:pPr>
      <w:spacing w:lineRule="auto" w:line="276" w:after="200"/>
      <w:ind w:left="720"/>
      <w:contextualSpacing w:val="1"/>
    </w:pPr>
    <w:rPr>
      <w:rFonts w:ascii="Calibri" w:hAnsi="Calibri"/>
      <w:sz w:val="22"/>
    </w:rPr>
  </w:style>
  <w:style w:type="paragraph" w:styleId="P3">
    <w:name w:val="Balloon Text"/>
    <w:basedOn w:val="P0"/>
    <w:next w:val="P3"/>
    <w:link w:val="C4"/>
    <w:pPr/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/>
      <w:u w:val="single"/>
    </w:rPr>
  </w:style>
  <w:style w:type="character" w:styleId="C3">
    <w:name w:val="Footer Char"/>
    <w:basedOn w:val="C0"/>
    <w:link w:val="P1"/>
    <w:rPr/>
  </w:style>
  <w:style w:type="character" w:styleId="C4">
    <w:name w:val="Balloon Text Char"/>
    <w:basedOn w:val="C0"/>
    <w:link w:val="P3"/>
    <w:rPr>
      <w:rFonts w:ascii="Tahoma" w:hAnsi="Tahoma"/>
      <w:sz w:val="16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hex</dc:creator>
  <dcterms:created xsi:type="dcterms:W3CDTF">2012-05-24T16:17:00Z</dcterms:created>
  <cp:lastModifiedBy>Teacher E-Solutions</cp:lastModifiedBy>
  <dcterms:modified xsi:type="dcterms:W3CDTF">2019-03-10T20:26:36Z</dcterms:modified>
  <cp:revision>2</cp:revision>
</cp:coreProperties>
</file>