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FC5F26"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5pt;margin-top:-27.5pt;width:78.1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FC5F26" w:rsidP="00137B44">
      <w:pPr>
        <w:spacing w:after="0" w:line="240" w:lineRule="auto"/>
        <w:jc w:val="center"/>
        <w:rPr>
          <w:rFonts w:ascii="Maiandra GD" w:hAnsi="Maiandra GD"/>
          <w:b/>
        </w:rPr>
      </w:pPr>
      <w:r w:rsidRPr="00FC5F26">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F82D23">
        <w:rPr>
          <w:rFonts w:ascii="Times New Roman" w:hAnsi="Times New Roman"/>
          <w:b/>
          <w:sz w:val="24"/>
          <w:szCs w:val="24"/>
        </w:rPr>
        <w:t>5</w:t>
      </w:r>
      <w:r>
        <w:rPr>
          <w:rFonts w:ascii="Times New Roman" w:hAnsi="Times New Roman"/>
          <w:b/>
          <w:sz w:val="24"/>
          <w:szCs w:val="24"/>
        </w:rPr>
        <w:t>/201</w:t>
      </w:r>
      <w:r w:rsidR="00F82D23">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F82D23" w:rsidRDefault="00453AA8" w:rsidP="001E1503">
      <w:pPr>
        <w:spacing w:after="0" w:line="240" w:lineRule="auto"/>
        <w:jc w:val="center"/>
        <w:rPr>
          <w:rFonts w:ascii="Times New Roman" w:hAnsi="Times New Roman"/>
          <w:sz w:val="24"/>
          <w:szCs w:val="24"/>
        </w:rPr>
      </w:pPr>
      <w:r>
        <w:rPr>
          <w:rFonts w:ascii="Times New Roman" w:hAnsi="Times New Roman"/>
          <w:sz w:val="24"/>
          <w:szCs w:val="24"/>
        </w:rPr>
        <w:t>SECOND</w:t>
      </w:r>
      <w:r w:rsidR="00DD258C">
        <w:rPr>
          <w:rFonts w:ascii="Times New Roman" w:hAnsi="Times New Roman"/>
          <w:sz w:val="24"/>
          <w:szCs w:val="24"/>
        </w:rPr>
        <w:t xml:space="preserve"> SEMESTER </w:t>
      </w:r>
      <w:r w:rsidR="00BB4364">
        <w:rPr>
          <w:rFonts w:ascii="Times New Roman" w:hAnsi="Times New Roman"/>
          <w:sz w:val="24"/>
          <w:szCs w:val="24"/>
        </w:rPr>
        <w:t xml:space="preserve">EXAMINATION FOR </w:t>
      </w:r>
      <w:r w:rsidR="00E856A7">
        <w:rPr>
          <w:rFonts w:ascii="Times New Roman" w:hAnsi="Times New Roman"/>
          <w:sz w:val="24"/>
          <w:szCs w:val="24"/>
        </w:rPr>
        <w:t xml:space="preserve">THE </w:t>
      </w:r>
      <w:r w:rsidR="00DD258C">
        <w:rPr>
          <w:rFonts w:ascii="Times New Roman" w:hAnsi="Times New Roman"/>
          <w:sz w:val="24"/>
          <w:szCs w:val="24"/>
        </w:rPr>
        <w:t xml:space="preserve">DEGREE </w:t>
      </w:r>
    </w:p>
    <w:p w:rsidR="00F82D23" w:rsidRDefault="00DD258C" w:rsidP="001E1503">
      <w:pPr>
        <w:spacing w:after="0" w:line="240" w:lineRule="auto"/>
        <w:jc w:val="center"/>
        <w:rPr>
          <w:rFonts w:ascii="Times New Roman" w:hAnsi="Times New Roman"/>
          <w:sz w:val="24"/>
          <w:szCs w:val="24"/>
        </w:rPr>
      </w:pPr>
      <w:r>
        <w:rPr>
          <w:rFonts w:ascii="Times New Roman" w:hAnsi="Times New Roman"/>
          <w:sz w:val="24"/>
          <w:szCs w:val="24"/>
        </w:rPr>
        <w:t xml:space="preserve">OF </w:t>
      </w:r>
    </w:p>
    <w:p w:rsidR="00137B44" w:rsidRDefault="00C32CA0" w:rsidP="00F82D23">
      <w:pPr>
        <w:spacing w:after="0" w:line="240" w:lineRule="auto"/>
        <w:jc w:val="center"/>
        <w:rPr>
          <w:rFonts w:ascii="Times New Roman" w:hAnsi="Times New Roman"/>
          <w:sz w:val="24"/>
          <w:szCs w:val="24"/>
        </w:rPr>
      </w:pPr>
      <w:r>
        <w:rPr>
          <w:rFonts w:ascii="Times New Roman" w:hAnsi="Times New Roman"/>
          <w:sz w:val="24"/>
          <w:szCs w:val="24"/>
        </w:rPr>
        <w:t xml:space="preserve">(YEAR FOUR) </w:t>
      </w:r>
      <w:r w:rsidR="00AB40EF">
        <w:rPr>
          <w:rFonts w:ascii="Times New Roman" w:hAnsi="Times New Roman"/>
          <w:sz w:val="24"/>
          <w:szCs w:val="24"/>
        </w:rPr>
        <w:t xml:space="preserve">BACHELOR OF SCIENCE IN </w:t>
      </w:r>
      <w:r>
        <w:rPr>
          <w:rFonts w:ascii="Times New Roman" w:hAnsi="Times New Roman"/>
          <w:sz w:val="24"/>
          <w:szCs w:val="24"/>
        </w:rPr>
        <w:t xml:space="preserve">ACTUARIAL SCIENCE </w:t>
      </w:r>
    </w:p>
    <w:p w:rsidR="00C32CA0" w:rsidRDefault="00C32CA0" w:rsidP="00F82D23">
      <w:pPr>
        <w:spacing w:after="0" w:line="240" w:lineRule="auto"/>
        <w:jc w:val="center"/>
        <w:rPr>
          <w:rFonts w:ascii="Times New Roman" w:hAnsi="Times New Roman"/>
          <w:sz w:val="24"/>
          <w:szCs w:val="24"/>
        </w:rPr>
      </w:pPr>
      <w:r>
        <w:rPr>
          <w:rFonts w:ascii="Times New Roman" w:hAnsi="Times New Roman"/>
          <w:sz w:val="24"/>
          <w:szCs w:val="24"/>
        </w:rPr>
        <w:t xml:space="preserve">(YEAR THREE) BACHELOR OF COMMERCE </w:t>
      </w:r>
    </w:p>
    <w:p w:rsidR="00C32CA0" w:rsidRDefault="00C32CA0" w:rsidP="00F82D23">
      <w:pPr>
        <w:spacing w:after="0" w:line="240" w:lineRule="auto"/>
        <w:jc w:val="center"/>
        <w:rPr>
          <w:rFonts w:ascii="Times New Roman" w:hAnsi="Times New Roman"/>
          <w:sz w:val="24"/>
          <w:szCs w:val="24"/>
        </w:rPr>
      </w:pPr>
      <w:r>
        <w:rPr>
          <w:rFonts w:ascii="Times New Roman" w:hAnsi="Times New Roman"/>
          <w:sz w:val="24"/>
          <w:szCs w:val="24"/>
        </w:rPr>
        <w:t>(YEAR T</w:t>
      </w:r>
      <w:r w:rsidR="00AB40EF">
        <w:rPr>
          <w:rFonts w:ascii="Times New Roman" w:hAnsi="Times New Roman"/>
          <w:sz w:val="24"/>
          <w:szCs w:val="24"/>
        </w:rPr>
        <w:t>HREE</w:t>
      </w:r>
      <w:r w:rsidR="00F20589">
        <w:rPr>
          <w:rFonts w:ascii="Times New Roman" w:hAnsi="Times New Roman"/>
          <w:sz w:val="24"/>
          <w:szCs w:val="24"/>
        </w:rPr>
        <w:t xml:space="preserve"> SEMESTER ONE</w:t>
      </w:r>
      <w:r>
        <w:rPr>
          <w:rFonts w:ascii="Times New Roman" w:hAnsi="Times New Roman"/>
          <w:sz w:val="24"/>
          <w:szCs w:val="24"/>
        </w:rPr>
        <w:t xml:space="preserve">) BACHELOR OF PURCHASING AND SUPPLIES MANAGEMENT </w:t>
      </w:r>
    </w:p>
    <w:p w:rsidR="00E856A7" w:rsidRDefault="00E856A7" w:rsidP="001E1503">
      <w:pPr>
        <w:spacing w:after="0" w:line="240" w:lineRule="auto"/>
        <w:jc w:val="center"/>
        <w:rPr>
          <w:rFonts w:ascii="Times New Roman" w:hAnsi="Times New Roman"/>
          <w:sz w:val="24"/>
          <w:szCs w:val="24"/>
        </w:rPr>
      </w:pPr>
    </w:p>
    <w:p w:rsidR="00C32CA0" w:rsidRDefault="00C32CA0" w:rsidP="00DD258C">
      <w:pPr>
        <w:spacing w:after="0" w:line="240" w:lineRule="auto"/>
        <w:jc w:val="center"/>
        <w:rPr>
          <w:rFonts w:ascii="Times New Roman" w:hAnsi="Times New Roman"/>
          <w:b/>
          <w:sz w:val="24"/>
          <w:szCs w:val="24"/>
        </w:rPr>
      </w:pPr>
      <w:r>
        <w:rPr>
          <w:rFonts w:ascii="Times New Roman" w:hAnsi="Times New Roman"/>
          <w:b/>
          <w:sz w:val="24"/>
          <w:szCs w:val="24"/>
        </w:rPr>
        <w:t xml:space="preserve">HRD 2404:  INVESTIMENT AND ASSET MANAGEMENT </w:t>
      </w:r>
    </w:p>
    <w:p w:rsidR="00E002EA" w:rsidRDefault="003830E4" w:rsidP="00DD258C">
      <w:pPr>
        <w:spacing w:after="0" w:line="240" w:lineRule="auto"/>
        <w:jc w:val="center"/>
        <w:rPr>
          <w:rFonts w:ascii="Times New Roman" w:hAnsi="Times New Roman"/>
          <w:b/>
          <w:sz w:val="24"/>
          <w:szCs w:val="24"/>
        </w:rPr>
      </w:pPr>
      <w:r>
        <w:rPr>
          <w:rFonts w:ascii="Times New Roman" w:hAnsi="Times New Roman"/>
          <w:b/>
          <w:sz w:val="24"/>
          <w:szCs w:val="24"/>
        </w:rPr>
        <w:t>BFC 3379: INVEST</w:t>
      </w:r>
      <w:r w:rsidR="00C32CA0">
        <w:rPr>
          <w:rFonts w:ascii="Times New Roman" w:hAnsi="Times New Roman"/>
          <w:b/>
          <w:sz w:val="24"/>
          <w:szCs w:val="24"/>
        </w:rPr>
        <w:t xml:space="preserve">MENT ANALYSIS AND PORTFOLIO MANAGEMENT </w:t>
      </w:r>
    </w:p>
    <w:p w:rsidR="00137B44" w:rsidRDefault="00137B44" w:rsidP="00137B44">
      <w:pPr>
        <w:tabs>
          <w:tab w:val="left" w:pos="6631"/>
        </w:tabs>
        <w:spacing w:after="0" w:line="240" w:lineRule="auto"/>
        <w:rPr>
          <w:rFonts w:ascii="Times New Roman" w:hAnsi="Times New Roman"/>
          <w:b/>
          <w:sz w:val="24"/>
          <w:szCs w:val="24"/>
        </w:rPr>
      </w:pPr>
      <w:r>
        <w:rPr>
          <w:rFonts w:ascii="Times New Roman" w:hAnsi="Times New Roman"/>
          <w:b/>
          <w:sz w:val="24"/>
          <w:szCs w:val="24"/>
        </w:rPr>
        <w:tab/>
      </w:r>
    </w:p>
    <w:p w:rsidR="00137B44" w:rsidRDefault="00FC5F26" w:rsidP="00137B44">
      <w:pPr>
        <w:rPr>
          <w:rFonts w:ascii="Times New Roman" w:hAnsi="Times New Roman"/>
          <w:b/>
          <w:sz w:val="24"/>
          <w:szCs w:val="24"/>
        </w:rPr>
      </w:pPr>
      <w:r w:rsidRPr="00FC5F26">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DD258C">
        <w:rPr>
          <w:rFonts w:ascii="Times New Roman" w:hAnsi="Times New Roman"/>
          <w:b/>
          <w:sz w:val="24"/>
          <w:szCs w:val="24"/>
        </w:rPr>
        <w:t>APRIL</w:t>
      </w:r>
      <w:r w:rsidR="00884F99">
        <w:rPr>
          <w:rFonts w:ascii="Times New Roman" w:hAnsi="Times New Roman"/>
          <w:b/>
          <w:sz w:val="24"/>
          <w:szCs w:val="24"/>
        </w:rPr>
        <w:t xml:space="preserve"> 2016</w:t>
      </w:r>
      <w:r w:rsidR="00884F99">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w:t>
      </w:r>
      <w:r w:rsidR="00F82D23">
        <w:rPr>
          <w:rFonts w:ascii="Times New Roman" w:hAnsi="Times New Roman"/>
          <w:b/>
          <w:sz w:val="24"/>
          <w:szCs w:val="24"/>
        </w:rPr>
        <w:tab/>
      </w:r>
      <w:r w:rsidR="00F82D23">
        <w:rPr>
          <w:rFonts w:ascii="Times New Roman" w:hAnsi="Times New Roman"/>
          <w:b/>
          <w:sz w:val="24"/>
          <w:szCs w:val="24"/>
        </w:rPr>
        <w:tab/>
      </w:r>
      <w:r w:rsidR="00137B44">
        <w:rPr>
          <w:rFonts w:ascii="Times New Roman" w:hAnsi="Times New Roman"/>
          <w:b/>
          <w:sz w:val="24"/>
          <w:szCs w:val="24"/>
        </w:rPr>
        <w:t xml:space="preserve">TIME: </w:t>
      </w:r>
      <w:r w:rsidR="00453AA8">
        <w:rPr>
          <w:rFonts w:ascii="Times New Roman" w:hAnsi="Times New Roman"/>
          <w:b/>
          <w:sz w:val="24"/>
          <w:szCs w:val="24"/>
        </w:rPr>
        <w:t>2</w:t>
      </w:r>
      <w:r w:rsidR="00137B44">
        <w:rPr>
          <w:rFonts w:ascii="Times New Roman" w:hAnsi="Times New Roman"/>
          <w:b/>
          <w:sz w:val="24"/>
          <w:szCs w:val="24"/>
        </w:rPr>
        <w:t xml:space="preserve"> HOURS</w:t>
      </w:r>
    </w:p>
    <w:p w:rsidR="00137B44" w:rsidRDefault="00FC5F26" w:rsidP="00453AA8">
      <w:pPr>
        <w:spacing w:after="0" w:line="240" w:lineRule="auto"/>
        <w:rPr>
          <w:rFonts w:ascii="Times New Roman" w:hAnsi="Times New Roman"/>
          <w:i/>
          <w:sz w:val="24"/>
          <w:szCs w:val="24"/>
        </w:rPr>
      </w:pPr>
      <w:r w:rsidRPr="00FC5F26">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137B44">
        <w:rPr>
          <w:rFonts w:ascii="Times New Roman" w:hAnsi="Times New Roman"/>
          <w:b/>
          <w:i/>
          <w:sz w:val="24"/>
          <w:szCs w:val="24"/>
        </w:rPr>
        <w:t>two</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453AA8" w:rsidRPr="00453AA8" w:rsidRDefault="00453AA8" w:rsidP="00453AA8">
      <w:pPr>
        <w:spacing w:after="0" w:line="240" w:lineRule="auto"/>
        <w:rPr>
          <w:rFonts w:ascii="Times New Roman" w:hAnsi="Times New Roman"/>
          <w:i/>
          <w:sz w:val="24"/>
          <w:szCs w:val="24"/>
        </w:rPr>
      </w:pPr>
    </w:p>
    <w:p w:rsidR="00137B44" w:rsidRDefault="000A7B30" w:rsidP="00A313DC">
      <w:p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QUESTION </w:t>
      </w:r>
      <w:r w:rsidR="00ED14F0">
        <w:rPr>
          <w:rFonts w:ascii="Times New Roman" w:hAnsi="Times New Roman" w:cs="Times New Roman"/>
          <w:b/>
          <w:sz w:val="24"/>
          <w:szCs w:val="24"/>
        </w:rPr>
        <w:t xml:space="preserve">ONE </w:t>
      </w:r>
      <w:r w:rsidR="00ED14F0" w:rsidRPr="003B5C9A">
        <w:rPr>
          <w:rFonts w:ascii="Times New Roman" w:hAnsi="Times New Roman" w:cs="Times New Roman"/>
          <w:b/>
          <w:sz w:val="24"/>
          <w:szCs w:val="24"/>
        </w:rPr>
        <w:t>(</w:t>
      </w:r>
      <w:r w:rsidR="0058328A" w:rsidRPr="003B5C9A">
        <w:rPr>
          <w:rFonts w:ascii="Times New Roman" w:hAnsi="Times New Roman" w:cs="Times New Roman"/>
          <w:b/>
          <w:sz w:val="24"/>
          <w:szCs w:val="24"/>
        </w:rPr>
        <w:t>30 MARKS)</w:t>
      </w:r>
    </w:p>
    <w:p w:rsidR="00A51396" w:rsidRDefault="00216906" w:rsidP="00BA253A">
      <w:pPr>
        <w:pStyle w:val="ListParagraph"/>
        <w:numPr>
          <w:ilvl w:val="0"/>
          <w:numId w:val="1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Explain the logic of the Arbitrage Pricing theory (APT).  How does it compare and contrast with CAPM?  </w:t>
      </w:r>
      <w:r w:rsidR="00423270">
        <w:rPr>
          <w:rFonts w:ascii="Times New Roman" w:hAnsi="Times New Roman" w:cs="Times New Roman"/>
          <w:sz w:val="24"/>
          <w:szCs w:val="24"/>
        </w:rPr>
        <w:tab/>
      </w:r>
      <w:r w:rsidR="00423270">
        <w:rPr>
          <w:rFonts w:ascii="Times New Roman" w:hAnsi="Times New Roman" w:cs="Times New Roman"/>
          <w:sz w:val="24"/>
          <w:szCs w:val="24"/>
        </w:rPr>
        <w:tab/>
      </w:r>
      <w:r w:rsidR="00423270">
        <w:rPr>
          <w:rFonts w:ascii="Times New Roman" w:hAnsi="Times New Roman" w:cs="Times New Roman"/>
          <w:sz w:val="24"/>
          <w:szCs w:val="24"/>
        </w:rPr>
        <w:tab/>
      </w:r>
      <w:r w:rsidR="00423270">
        <w:rPr>
          <w:rFonts w:ascii="Times New Roman" w:hAnsi="Times New Roman" w:cs="Times New Roman"/>
          <w:sz w:val="24"/>
          <w:szCs w:val="24"/>
        </w:rPr>
        <w:tab/>
      </w:r>
      <w:r w:rsidR="00423270">
        <w:rPr>
          <w:rFonts w:ascii="Times New Roman" w:hAnsi="Times New Roman" w:cs="Times New Roman"/>
          <w:sz w:val="24"/>
          <w:szCs w:val="24"/>
        </w:rPr>
        <w:tab/>
      </w:r>
      <w:r w:rsidR="00423270">
        <w:rPr>
          <w:rFonts w:ascii="Times New Roman" w:hAnsi="Times New Roman" w:cs="Times New Roman"/>
          <w:sz w:val="24"/>
          <w:szCs w:val="24"/>
        </w:rPr>
        <w:tab/>
      </w:r>
      <w:r w:rsidR="00423270">
        <w:rPr>
          <w:rFonts w:ascii="Times New Roman" w:hAnsi="Times New Roman" w:cs="Times New Roman"/>
          <w:sz w:val="24"/>
          <w:szCs w:val="24"/>
        </w:rPr>
        <w:tab/>
      </w:r>
      <w:r>
        <w:rPr>
          <w:rFonts w:ascii="Times New Roman" w:hAnsi="Times New Roman" w:cs="Times New Roman"/>
          <w:sz w:val="24"/>
          <w:szCs w:val="24"/>
        </w:rPr>
        <w:t>(10 marks)</w:t>
      </w:r>
    </w:p>
    <w:p w:rsidR="00216906" w:rsidRDefault="00216906" w:rsidP="00BA253A">
      <w:pPr>
        <w:pStyle w:val="ListParagraph"/>
        <w:numPr>
          <w:ilvl w:val="0"/>
          <w:numId w:val="1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Juhudi and Jaribu companies have the following probability distribution of </w:t>
      </w:r>
      <w:r w:rsidR="00423270">
        <w:rPr>
          <w:rFonts w:ascii="Times New Roman" w:hAnsi="Times New Roman" w:cs="Times New Roman"/>
          <w:sz w:val="24"/>
          <w:szCs w:val="24"/>
        </w:rPr>
        <w:t>returns</w:t>
      </w:r>
      <w:r>
        <w:rPr>
          <w:rFonts w:ascii="Times New Roman" w:hAnsi="Times New Roman" w:cs="Times New Roman"/>
          <w:sz w:val="24"/>
          <w:szCs w:val="24"/>
        </w:rPr>
        <w:t>:</w:t>
      </w:r>
    </w:p>
    <w:tbl>
      <w:tblPr>
        <w:tblStyle w:val="TableGrid"/>
        <w:tblW w:w="0" w:type="auto"/>
        <w:tblInd w:w="817" w:type="dxa"/>
        <w:tblLook w:val="04A0"/>
      </w:tblPr>
      <w:tblGrid>
        <w:gridCol w:w="2835"/>
        <w:gridCol w:w="1803"/>
        <w:gridCol w:w="2129"/>
        <w:gridCol w:w="1992"/>
      </w:tblGrid>
      <w:tr w:rsidR="00720687" w:rsidTr="00720687">
        <w:tc>
          <w:tcPr>
            <w:tcW w:w="2835" w:type="dxa"/>
            <w:vMerge w:val="restart"/>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Economic Conditions </w:t>
            </w:r>
          </w:p>
        </w:tc>
        <w:tc>
          <w:tcPr>
            <w:tcW w:w="1803" w:type="dxa"/>
            <w:vMerge w:val="restart"/>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Probability </w:t>
            </w:r>
          </w:p>
        </w:tc>
        <w:tc>
          <w:tcPr>
            <w:tcW w:w="4121" w:type="dxa"/>
            <w:gridSpan w:val="2"/>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Returns </w:t>
            </w:r>
            <w:r w:rsidR="0036152C">
              <w:rPr>
                <w:rFonts w:ascii="Times New Roman" w:hAnsi="Times New Roman" w:cs="Times New Roman"/>
                <w:sz w:val="24"/>
                <w:szCs w:val="24"/>
              </w:rPr>
              <w:t>%</w:t>
            </w:r>
          </w:p>
        </w:tc>
      </w:tr>
      <w:tr w:rsidR="00720687" w:rsidTr="00720687">
        <w:tc>
          <w:tcPr>
            <w:tcW w:w="2835" w:type="dxa"/>
            <w:vMerge/>
          </w:tcPr>
          <w:p w:rsidR="00720687" w:rsidRDefault="00720687" w:rsidP="00216906">
            <w:pPr>
              <w:pStyle w:val="ListParagraph"/>
              <w:spacing w:after="120" w:line="360" w:lineRule="auto"/>
              <w:ind w:left="0"/>
              <w:rPr>
                <w:rFonts w:ascii="Times New Roman" w:hAnsi="Times New Roman" w:cs="Times New Roman"/>
                <w:sz w:val="24"/>
                <w:szCs w:val="24"/>
              </w:rPr>
            </w:pPr>
          </w:p>
        </w:tc>
        <w:tc>
          <w:tcPr>
            <w:tcW w:w="1803" w:type="dxa"/>
            <w:vMerge/>
          </w:tcPr>
          <w:p w:rsidR="00720687" w:rsidRDefault="00720687" w:rsidP="00216906">
            <w:pPr>
              <w:pStyle w:val="ListParagraph"/>
              <w:spacing w:after="120" w:line="360" w:lineRule="auto"/>
              <w:ind w:left="0"/>
              <w:rPr>
                <w:rFonts w:ascii="Times New Roman" w:hAnsi="Times New Roman" w:cs="Times New Roman"/>
                <w:sz w:val="24"/>
                <w:szCs w:val="24"/>
              </w:rPr>
            </w:pPr>
          </w:p>
        </w:tc>
        <w:tc>
          <w:tcPr>
            <w:tcW w:w="2129"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Juhudi </w:t>
            </w:r>
          </w:p>
        </w:tc>
        <w:tc>
          <w:tcPr>
            <w:tcW w:w="1992"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Jaribu </w:t>
            </w:r>
          </w:p>
        </w:tc>
      </w:tr>
      <w:tr w:rsidR="00720687" w:rsidTr="00720687">
        <w:tc>
          <w:tcPr>
            <w:tcW w:w="2835"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High Growth </w:t>
            </w:r>
          </w:p>
        </w:tc>
        <w:tc>
          <w:tcPr>
            <w:tcW w:w="1803"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0.1</w:t>
            </w:r>
          </w:p>
        </w:tc>
        <w:tc>
          <w:tcPr>
            <w:tcW w:w="2129"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32</w:t>
            </w:r>
          </w:p>
        </w:tc>
        <w:tc>
          <w:tcPr>
            <w:tcW w:w="1992"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30</w:t>
            </w:r>
          </w:p>
        </w:tc>
      </w:tr>
      <w:tr w:rsidR="00720687" w:rsidTr="00720687">
        <w:tc>
          <w:tcPr>
            <w:tcW w:w="2835"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Normal Growth </w:t>
            </w:r>
          </w:p>
        </w:tc>
        <w:tc>
          <w:tcPr>
            <w:tcW w:w="1803"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0.2</w:t>
            </w:r>
          </w:p>
        </w:tc>
        <w:tc>
          <w:tcPr>
            <w:tcW w:w="2129"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1992"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17</w:t>
            </w:r>
          </w:p>
        </w:tc>
      </w:tr>
      <w:tr w:rsidR="00720687" w:rsidTr="00720687">
        <w:tc>
          <w:tcPr>
            <w:tcW w:w="2835"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Slow Growth </w:t>
            </w:r>
          </w:p>
        </w:tc>
        <w:tc>
          <w:tcPr>
            <w:tcW w:w="1803"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0.4</w:t>
            </w:r>
          </w:p>
        </w:tc>
        <w:tc>
          <w:tcPr>
            <w:tcW w:w="2129"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14</w:t>
            </w:r>
          </w:p>
        </w:tc>
        <w:tc>
          <w:tcPr>
            <w:tcW w:w="1992"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6</w:t>
            </w:r>
          </w:p>
        </w:tc>
      </w:tr>
      <w:tr w:rsidR="00720687" w:rsidTr="00720687">
        <w:tc>
          <w:tcPr>
            <w:tcW w:w="2835"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Stagnation </w:t>
            </w:r>
          </w:p>
        </w:tc>
        <w:tc>
          <w:tcPr>
            <w:tcW w:w="1803"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0.2</w:t>
            </w:r>
          </w:p>
        </w:tc>
        <w:tc>
          <w:tcPr>
            <w:tcW w:w="2129"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-5</w:t>
            </w:r>
          </w:p>
        </w:tc>
        <w:tc>
          <w:tcPr>
            <w:tcW w:w="1992"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-12</w:t>
            </w:r>
          </w:p>
        </w:tc>
      </w:tr>
      <w:tr w:rsidR="00720687" w:rsidTr="00720687">
        <w:tc>
          <w:tcPr>
            <w:tcW w:w="2835"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Decline </w:t>
            </w:r>
          </w:p>
        </w:tc>
        <w:tc>
          <w:tcPr>
            <w:tcW w:w="1803"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0.1</w:t>
            </w:r>
          </w:p>
        </w:tc>
        <w:tc>
          <w:tcPr>
            <w:tcW w:w="2129"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1992" w:type="dxa"/>
          </w:tcPr>
          <w:p w:rsidR="00720687" w:rsidRDefault="00720687" w:rsidP="00216906">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-16</w:t>
            </w:r>
          </w:p>
        </w:tc>
      </w:tr>
    </w:tbl>
    <w:p w:rsidR="00720687" w:rsidRDefault="00720687" w:rsidP="00720687">
      <w:pPr>
        <w:spacing w:after="120" w:line="360" w:lineRule="auto"/>
        <w:rPr>
          <w:rFonts w:ascii="Times New Roman" w:hAnsi="Times New Roman" w:cs="Times New Roman"/>
          <w:sz w:val="24"/>
          <w:szCs w:val="24"/>
        </w:rPr>
      </w:pPr>
    </w:p>
    <w:p w:rsidR="00720687" w:rsidRPr="00423270" w:rsidRDefault="00720687" w:rsidP="00720687">
      <w:pPr>
        <w:spacing w:after="120" w:line="360" w:lineRule="auto"/>
        <w:rPr>
          <w:rFonts w:ascii="Times New Roman" w:hAnsi="Times New Roman" w:cs="Times New Roman"/>
          <w:b/>
          <w:sz w:val="24"/>
          <w:szCs w:val="24"/>
        </w:rPr>
      </w:pPr>
      <w:r w:rsidRPr="00423270">
        <w:rPr>
          <w:rFonts w:ascii="Times New Roman" w:hAnsi="Times New Roman" w:cs="Times New Roman"/>
          <w:b/>
          <w:sz w:val="24"/>
          <w:szCs w:val="24"/>
        </w:rPr>
        <w:t>Required:</w:t>
      </w:r>
    </w:p>
    <w:p w:rsidR="00720687" w:rsidRDefault="00720687" w:rsidP="00720687">
      <w:pPr>
        <w:pStyle w:val="ListParagraph"/>
        <w:numPr>
          <w:ilvl w:val="0"/>
          <w:numId w:val="19"/>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Determine the expected covariance of returns  </w:t>
      </w:r>
      <w:r w:rsidR="00423270">
        <w:rPr>
          <w:rFonts w:ascii="Times New Roman" w:hAnsi="Times New Roman" w:cs="Times New Roman"/>
          <w:sz w:val="24"/>
          <w:szCs w:val="24"/>
        </w:rPr>
        <w:tab/>
      </w:r>
      <w:r w:rsidR="00423270">
        <w:rPr>
          <w:rFonts w:ascii="Times New Roman" w:hAnsi="Times New Roman" w:cs="Times New Roman"/>
          <w:sz w:val="24"/>
          <w:szCs w:val="24"/>
        </w:rPr>
        <w:tab/>
      </w:r>
      <w:r w:rsidR="00423270">
        <w:rPr>
          <w:rFonts w:ascii="Times New Roman" w:hAnsi="Times New Roman" w:cs="Times New Roman"/>
          <w:sz w:val="24"/>
          <w:szCs w:val="24"/>
        </w:rPr>
        <w:tab/>
      </w:r>
      <w:r w:rsidR="00423270">
        <w:rPr>
          <w:rFonts w:ascii="Times New Roman" w:hAnsi="Times New Roman" w:cs="Times New Roman"/>
          <w:sz w:val="24"/>
          <w:szCs w:val="24"/>
        </w:rPr>
        <w:tab/>
      </w:r>
      <w:r>
        <w:rPr>
          <w:rFonts w:ascii="Times New Roman" w:hAnsi="Times New Roman" w:cs="Times New Roman"/>
          <w:sz w:val="24"/>
          <w:szCs w:val="24"/>
        </w:rPr>
        <w:t>(7 marks)</w:t>
      </w:r>
    </w:p>
    <w:p w:rsidR="00720687" w:rsidRDefault="00720687" w:rsidP="00720687">
      <w:pPr>
        <w:pStyle w:val="ListParagraph"/>
        <w:numPr>
          <w:ilvl w:val="0"/>
          <w:numId w:val="19"/>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correlation of returns between Juhudi and Jaribu companies </w:t>
      </w:r>
      <w:r w:rsidR="00423270">
        <w:rPr>
          <w:rFonts w:ascii="Times New Roman" w:hAnsi="Times New Roman" w:cs="Times New Roman"/>
          <w:sz w:val="24"/>
          <w:szCs w:val="24"/>
        </w:rPr>
        <w:tab/>
      </w:r>
      <w:r>
        <w:rPr>
          <w:rFonts w:ascii="Times New Roman" w:hAnsi="Times New Roman" w:cs="Times New Roman"/>
          <w:sz w:val="24"/>
          <w:szCs w:val="24"/>
        </w:rPr>
        <w:t>(5 marks)</w:t>
      </w:r>
    </w:p>
    <w:p w:rsidR="00720687" w:rsidRDefault="00720687" w:rsidP="00720687">
      <w:pPr>
        <w:pStyle w:val="ListParagraph"/>
        <w:numPr>
          <w:ilvl w:val="0"/>
          <w:numId w:val="19"/>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Cite recent examples of political, social, or economic events (market risk) that have excited first, the stock market, and secondly, the stocks in a specific industry, to surge ahead sharply.  </w:t>
      </w:r>
      <w:r w:rsidR="00423270">
        <w:rPr>
          <w:rFonts w:ascii="Times New Roman" w:hAnsi="Times New Roman" w:cs="Times New Roman"/>
          <w:sz w:val="24"/>
          <w:szCs w:val="24"/>
        </w:rPr>
        <w:tab/>
      </w:r>
      <w:r w:rsidR="00423270">
        <w:rPr>
          <w:rFonts w:ascii="Times New Roman" w:hAnsi="Times New Roman" w:cs="Times New Roman"/>
          <w:sz w:val="24"/>
          <w:szCs w:val="24"/>
        </w:rPr>
        <w:tab/>
      </w:r>
      <w:r w:rsidR="00423270">
        <w:rPr>
          <w:rFonts w:ascii="Times New Roman" w:hAnsi="Times New Roman" w:cs="Times New Roman"/>
          <w:sz w:val="24"/>
          <w:szCs w:val="24"/>
        </w:rPr>
        <w:tab/>
      </w:r>
      <w:r w:rsidR="00423270">
        <w:rPr>
          <w:rFonts w:ascii="Times New Roman" w:hAnsi="Times New Roman" w:cs="Times New Roman"/>
          <w:sz w:val="24"/>
          <w:szCs w:val="24"/>
        </w:rPr>
        <w:tab/>
      </w:r>
      <w:r w:rsidR="00423270">
        <w:rPr>
          <w:rFonts w:ascii="Times New Roman" w:hAnsi="Times New Roman" w:cs="Times New Roman"/>
          <w:sz w:val="24"/>
          <w:szCs w:val="24"/>
        </w:rPr>
        <w:tab/>
      </w:r>
      <w:r w:rsidR="00423270">
        <w:rPr>
          <w:rFonts w:ascii="Times New Roman" w:hAnsi="Times New Roman" w:cs="Times New Roman"/>
          <w:sz w:val="24"/>
          <w:szCs w:val="24"/>
        </w:rPr>
        <w:tab/>
      </w:r>
      <w:r w:rsidR="00423270">
        <w:rPr>
          <w:rFonts w:ascii="Times New Roman" w:hAnsi="Times New Roman" w:cs="Times New Roman"/>
          <w:sz w:val="24"/>
          <w:szCs w:val="24"/>
        </w:rPr>
        <w:tab/>
      </w:r>
      <w:r w:rsidR="00423270">
        <w:rPr>
          <w:rFonts w:ascii="Times New Roman" w:hAnsi="Times New Roman" w:cs="Times New Roman"/>
          <w:sz w:val="24"/>
          <w:szCs w:val="24"/>
        </w:rPr>
        <w:tab/>
      </w:r>
      <w:r>
        <w:rPr>
          <w:rFonts w:ascii="Times New Roman" w:hAnsi="Times New Roman" w:cs="Times New Roman"/>
          <w:sz w:val="24"/>
          <w:szCs w:val="24"/>
        </w:rPr>
        <w:t>(8 marks)</w:t>
      </w:r>
    </w:p>
    <w:p w:rsidR="00720687" w:rsidRPr="00423270" w:rsidRDefault="00720687" w:rsidP="00720687">
      <w:pPr>
        <w:spacing w:after="120" w:line="360" w:lineRule="auto"/>
        <w:rPr>
          <w:rFonts w:ascii="Times New Roman" w:hAnsi="Times New Roman" w:cs="Times New Roman"/>
          <w:b/>
          <w:sz w:val="24"/>
          <w:szCs w:val="24"/>
        </w:rPr>
      </w:pPr>
      <w:r w:rsidRPr="00423270">
        <w:rPr>
          <w:rFonts w:ascii="Times New Roman" w:hAnsi="Times New Roman" w:cs="Times New Roman"/>
          <w:b/>
          <w:sz w:val="24"/>
          <w:szCs w:val="24"/>
        </w:rPr>
        <w:t>QUESTION TWO (20 MARKS)</w:t>
      </w:r>
    </w:p>
    <w:p w:rsidR="00720687" w:rsidRDefault="00720687" w:rsidP="00720687">
      <w:pPr>
        <w:pStyle w:val="ListParagraph"/>
        <w:numPr>
          <w:ilvl w:val="0"/>
          <w:numId w:val="20"/>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Electric power companies are often cited for the fact that they typically have betas well below 1.0.  Similarly, manufacturers of recreational vehicles have betas close to 2.0.  What is it about the operating characteristics (products, financing) of these two industries that might intuitively explain the wide difference in their betas?  </w:t>
      </w:r>
      <w:r w:rsidR="00423270">
        <w:rPr>
          <w:rFonts w:ascii="Times New Roman" w:hAnsi="Times New Roman" w:cs="Times New Roman"/>
          <w:sz w:val="24"/>
          <w:szCs w:val="24"/>
        </w:rPr>
        <w:tab/>
      </w:r>
      <w:r w:rsidR="00423270">
        <w:rPr>
          <w:rFonts w:ascii="Times New Roman" w:hAnsi="Times New Roman" w:cs="Times New Roman"/>
          <w:sz w:val="24"/>
          <w:szCs w:val="24"/>
        </w:rPr>
        <w:tab/>
      </w:r>
      <w:r>
        <w:rPr>
          <w:rFonts w:ascii="Times New Roman" w:hAnsi="Times New Roman" w:cs="Times New Roman"/>
          <w:sz w:val="24"/>
          <w:szCs w:val="24"/>
        </w:rPr>
        <w:t xml:space="preserve">(5 marks) </w:t>
      </w:r>
    </w:p>
    <w:p w:rsidR="00423270" w:rsidRDefault="00423270" w:rsidP="00720687">
      <w:pPr>
        <w:pStyle w:val="ListParagraph"/>
        <w:numPr>
          <w:ilvl w:val="0"/>
          <w:numId w:val="20"/>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Stocks Q and R do not pay dividends.  Stock Q currently sells for Sh.50 and R for Sh.100.  At the end of the year ahead there is fifty% chance that Q will sell for either sh.61 or sh.57 and R for either sh.117 or sh.113.  Which stock, Q or R, would you prefer to purchase now? Why?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 marks) </w:t>
      </w:r>
    </w:p>
    <w:p w:rsidR="00423270" w:rsidRDefault="00423270" w:rsidP="00720687">
      <w:pPr>
        <w:pStyle w:val="ListParagraph"/>
        <w:numPr>
          <w:ilvl w:val="0"/>
          <w:numId w:val="20"/>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 funds Manager is considering the following portfolios for investment. </w:t>
      </w:r>
    </w:p>
    <w:tbl>
      <w:tblPr>
        <w:tblStyle w:val="TableGrid"/>
        <w:tblW w:w="0" w:type="auto"/>
        <w:tblInd w:w="720" w:type="dxa"/>
        <w:tblLook w:val="04A0"/>
      </w:tblPr>
      <w:tblGrid>
        <w:gridCol w:w="4350"/>
        <w:gridCol w:w="850"/>
        <w:gridCol w:w="851"/>
        <w:gridCol w:w="992"/>
        <w:gridCol w:w="850"/>
        <w:gridCol w:w="963"/>
      </w:tblGrid>
      <w:tr w:rsidR="00A0658B" w:rsidTr="00A0658B">
        <w:tc>
          <w:tcPr>
            <w:tcW w:w="4350"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Portfolio </w:t>
            </w:r>
          </w:p>
        </w:tc>
        <w:tc>
          <w:tcPr>
            <w:tcW w:w="850"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A</w:t>
            </w:r>
          </w:p>
        </w:tc>
        <w:tc>
          <w:tcPr>
            <w:tcW w:w="851"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B</w:t>
            </w:r>
          </w:p>
        </w:tc>
        <w:tc>
          <w:tcPr>
            <w:tcW w:w="992"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C</w:t>
            </w:r>
          </w:p>
        </w:tc>
        <w:tc>
          <w:tcPr>
            <w:tcW w:w="850"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D</w:t>
            </w:r>
          </w:p>
        </w:tc>
        <w:tc>
          <w:tcPr>
            <w:tcW w:w="963"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Market </w:t>
            </w:r>
          </w:p>
        </w:tc>
      </w:tr>
      <w:tr w:rsidR="00A0658B" w:rsidTr="00A0658B">
        <w:tc>
          <w:tcPr>
            <w:tcW w:w="4350"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Expected returns ∑(R)</w:t>
            </w:r>
          </w:p>
        </w:tc>
        <w:tc>
          <w:tcPr>
            <w:tcW w:w="850"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0.4</w:t>
            </w:r>
          </w:p>
        </w:tc>
        <w:tc>
          <w:tcPr>
            <w:tcW w:w="851"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0.2</w:t>
            </w:r>
          </w:p>
        </w:tc>
        <w:tc>
          <w:tcPr>
            <w:tcW w:w="992"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0.34</w:t>
            </w:r>
          </w:p>
        </w:tc>
        <w:tc>
          <w:tcPr>
            <w:tcW w:w="850"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0.30</w:t>
            </w:r>
          </w:p>
        </w:tc>
        <w:tc>
          <w:tcPr>
            <w:tcW w:w="963"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0.26</w:t>
            </w:r>
          </w:p>
        </w:tc>
      </w:tr>
      <w:tr w:rsidR="00A0658B" w:rsidTr="00A0658B">
        <w:tc>
          <w:tcPr>
            <w:tcW w:w="4350"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Beta</w:t>
            </w:r>
          </w:p>
        </w:tc>
        <w:tc>
          <w:tcPr>
            <w:tcW w:w="850"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0.6</w:t>
            </w:r>
          </w:p>
        </w:tc>
        <w:tc>
          <w:tcPr>
            <w:tcW w:w="992"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963"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1.0</w:t>
            </w:r>
          </w:p>
        </w:tc>
      </w:tr>
      <w:tr w:rsidR="00A0658B" w:rsidTr="00A0658B">
        <w:tc>
          <w:tcPr>
            <w:tcW w:w="4350"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Standard Deviation </w:t>
            </w:r>
          </w:p>
        </w:tc>
        <w:tc>
          <w:tcPr>
            <w:tcW w:w="850"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0.2</w:t>
            </w:r>
          </w:p>
        </w:tc>
        <w:tc>
          <w:tcPr>
            <w:tcW w:w="851"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0.06</w:t>
            </w:r>
          </w:p>
        </w:tc>
        <w:tc>
          <w:tcPr>
            <w:tcW w:w="992"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0.12</w:t>
            </w:r>
          </w:p>
        </w:tc>
        <w:tc>
          <w:tcPr>
            <w:tcW w:w="850"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0.1</w:t>
            </w:r>
          </w:p>
        </w:tc>
        <w:tc>
          <w:tcPr>
            <w:tcW w:w="963" w:type="dxa"/>
          </w:tcPr>
          <w:p w:rsidR="00A0658B" w:rsidRDefault="00A0658B" w:rsidP="00423270">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0.08</w:t>
            </w:r>
          </w:p>
        </w:tc>
      </w:tr>
    </w:tbl>
    <w:p w:rsidR="00A0658B" w:rsidRDefault="00A0658B" w:rsidP="00A0658B">
      <w:pPr>
        <w:spacing w:after="120" w:line="360" w:lineRule="auto"/>
        <w:rPr>
          <w:rFonts w:ascii="Times New Roman" w:hAnsi="Times New Roman" w:cs="Times New Roman"/>
          <w:sz w:val="24"/>
          <w:szCs w:val="24"/>
        </w:rPr>
      </w:pPr>
    </w:p>
    <w:p w:rsidR="00A0658B" w:rsidRDefault="00A0658B" w:rsidP="00A0658B">
      <w:pPr>
        <w:spacing w:after="120" w:line="360" w:lineRule="auto"/>
        <w:rPr>
          <w:rFonts w:ascii="Times New Roman" w:hAnsi="Times New Roman" w:cs="Times New Roman"/>
          <w:sz w:val="24"/>
          <w:szCs w:val="24"/>
        </w:rPr>
      </w:pPr>
      <w:r>
        <w:rPr>
          <w:rFonts w:ascii="Times New Roman" w:hAnsi="Times New Roman" w:cs="Times New Roman"/>
          <w:sz w:val="24"/>
          <w:szCs w:val="24"/>
        </w:rPr>
        <w:t>The government securities are earning a 6% rate of returns.</w:t>
      </w:r>
    </w:p>
    <w:p w:rsidR="00A0658B" w:rsidRPr="003D38C9" w:rsidRDefault="00A0658B" w:rsidP="00A0658B">
      <w:pPr>
        <w:spacing w:after="120" w:line="360" w:lineRule="auto"/>
        <w:rPr>
          <w:rFonts w:ascii="Times New Roman" w:hAnsi="Times New Roman" w:cs="Times New Roman"/>
          <w:b/>
          <w:sz w:val="24"/>
          <w:szCs w:val="24"/>
        </w:rPr>
      </w:pPr>
      <w:r w:rsidRPr="003D38C9">
        <w:rPr>
          <w:rFonts w:ascii="Times New Roman" w:hAnsi="Times New Roman" w:cs="Times New Roman"/>
          <w:b/>
          <w:sz w:val="24"/>
          <w:szCs w:val="24"/>
        </w:rPr>
        <w:t>Required:</w:t>
      </w:r>
    </w:p>
    <w:p w:rsidR="00A0658B" w:rsidRDefault="0036152C" w:rsidP="00A0658B">
      <w:pPr>
        <w:pStyle w:val="ListParagraph"/>
        <w:numPr>
          <w:ilvl w:val="0"/>
          <w:numId w:val="22"/>
        </w:numPr>
        <w:spacing w:after="120" w:line="360" w:lineRule="auto"/>
        <w:rPr>
          <w:rFonts w:ascii="Times New Roman" w:hAnsi="Times New Roman" w:cs="Times New Roman"/>
          <w:sz w:val="24"/>
          <w:szCs w:val="24"/>
        </w:rPr>
      </w:pPr>
      <w:r>
        <w:rPr>
          <w:rFonts w:ascii="Times New Roman" w:hAnsi="Times New Roman" w:cs="Times New Roman"/>
          <w:sz w:val="24"/>
          <w:szCs w:val="24"/>
        </w:rPr>
        <w:t>Compute Sharpe</w:t>
      </w:r>
      <w:r w:rsidR="00F20589">
        <w:rPr>
          <w:rFonts w:ascii="Times New Roman" w:hAnsi="Times New Roman" w:cs="Times New Roman"/>
          <w:sz w:val="24"/>
          <w:szCs w:val="24"/>
        </w:rPr>
        <w:t>’</w:t>
      </w:r>
      <w:r w:rsidR="00A0658B">
        <w:rPr>
          <w:rFonts w:ascii="Times New Roman" w:hAnsi="Times New Roman" w:cs="Times New Roman"/>
          <w:sz w:val="24"/>
          <w:szCs w:val="24"/>
        </w:rPr>
        <w:t>s and Treynor performance measure for each of the portfolios and also the market portfolio. Indicate which are the efficient portfolios.  (5 marks)</w:t>
      </w:r>
    </w:p>
    <w:p w:rsidR="00A0658B" w:rsidRDefault="00A0658B" w:rsidP="00A0658B">
      <w:pPr>
        <w:pStyle w:val="ListParagraph"/>
        <w:numPr>
          <w:ilvl w:val="0"/>
          <w:numId w:val="22"/>
        </w:num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Rank the portfolios using each of the measures computed above.  Explain any conflict of decisions.  </w:t>
      </w:r>
    </w:p>
    <w:p w:rsidR="00A0658B" w:rsidRPr="008F03C1" w:rsidRDefault="00A0658B" w:rsidP="00A0658B">
      <w:pPr>
        <w:spacing w:after="120" w:line="360" w:lineRule="auto"/>
        <w:rPr>
          <w:rFonts w:ascii="Times New Roman" w:hAnsi="Times New Roman" w:cs="Times New Roman"/>
          <w:b/>
          <w:sz w:val="24"/>
          <w:szCs w:val="24"/>
        </w:rPr>
      </w:pPr>
      <w:r w:rsidRPr="008F03C1">
        <w:rPr>
          <w:rFonts w:ascii="Times New Roman" w:hAnsi="Times New Roman" w:cs="Times New Roman"/>
          <w:b/>
          <w:sz w:val="24"/>
          <w:szCs w:val="24"/>
        </w:rPr>
        <w:t>QUESTION THREE (20 MARKS)</w:t>
      </w:r>
    </w:p>
    <w:p w:rsidR="00A0658B" w:rsidRDefault="00A0658B" w:rsidP="00A0658B">
      <w:pPr>
        <w:spacing w:after="120" w:line="360" w:lineRule="auto"/>
        <w:rPr>
          <w:rFonts w:ascii="Times New Roman" w:hAnsi="Times New Roman" w:cs="Times New Roman"/>
          <w:sz w:val="24"/>
          <w:szCs w:val="24"/>
        </w:rPr>
      </w:pPr>
      <w:r>
        <w:rPr>
          <w:rFonts w:ascii="Times New Roman" w:hAnsi="Times New Roman" w:cs="Times New Roman"/>
          <w:sz w:val="24"/>
          <w:szCs w:val="24"/>
        </w:rPr>
        <w:t>Stocks R and S display the following retunes over the past two years.</w:t>
      </w:r>
    </w:p>
    <w:tbl>
      <w:tblPr>
        <w:tblStyle w:val="TableGrid"/>
        <w:tblW w:w="0" w:type="auto"/>
        <w:tblLook w:val="04A0"/>
      </w:tblPr>
      <w:tblGrid>
        <w:gridCol w:w="3192"/>
        <w:gridCol w:w="3192"/>
        <w:gridCol w:w="3192"/>
      </w:tblGrid>
      <w:tr w:rsidR="00E07D23" w:rsidTr="00E07D23">
        <w:tc>
          <w:tcPr>
            <w:tcW w:w="3192" w:type="dxa"/>
            <w:tcBorders>
              <w:top w:val="nil"/>
              <w:left w:val="nil"/>
              <w:bottom w:val="nil"/>
              <w:right w:val="nil"/>
            </w:tcBorders>
          </w:tcPr>
          <w:p w:rsidR="00E07D23" w:rsidRDefault="00E07D23" w:rsidP="00A0658B">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Year </w:t>
            </w:r>
          </w:p>
        </w:tc>
        <w:tc>
          <w:tcPr>
            <w:tcW w:w="3192" w:type="dxa"/>
            <w:tcBorders>
              <w:top w:val="nil"/>
              <w:left w:val="nil"/>
              <w:bottom w:val="nil"/>
              <w:right w:val="nil"/>
            </w:tcBorders>
          </w:tcPr>
          <w:p w:rsidR="00E07D23" w:rsidRDefault="00E07D23" w:rsidP="00A0658B">
            <w:pPr>
              <w:spacing w:after="120" w:line="360" w:lineRule="auto"/>
              <w:rPr>
                <w:rFonts w:ascii="Times New Roman" w:hAnsi="Times New Roman" w:cs="Times New Roman"/>
                <w:sz w:val="24"/>
                <w:szCs w:val="24"/>
              </w:rPr>
            </w:pPr>
            <w:r>
              <w:rPr>
                <w:rFonts w:ascii="Times New Roman" w:hAnsi="Times New Roman" w:cs="Times New Roman"/>
                <w:sz w:val="24"/>
                <w:szCs w:val="24"/>
              </w:rPr>
              <w:t>Stock R</w:t>
            </w:r>
          </w:p>
        </w:tc>
        <w:tc>
          <w:tcPr>
            <w:tcW w:w="3192" w:type="dxa"/>
            <w:tcBorders>
              <w:top w:val="nil"/>
              <w:left w:val="nil"/>
              <w:bottom w:val="nil"/>
              <w:right w:val="nil"/>
            </w:tcBorders>
          </w:tcPr>
          <w:p w:rsidR="00E07D23" w:rsidRDefault="00E07D23" w:rsidP="00A0658B">
            <w:pPr>
              <w:spacing w:after="120" w:line="360" w:lineRule="auto"/>
              <w:rPr>
                <w:rFonts w:ascii="Times New Roman" w:hAnsi="Times New Roman" w:cs="Times New Roman"/>
                <w:sz w:val="24"/>
                <w:szCs w:val="24"/>
              </w:rPr>
            </w:pPr>
            <w:r>
              <w:rPr>
                <w:rFonts w:ascii="Times New Roman" w:hAnsi="Times New Roman" w:cs="Times New Roman"/>
                <w:sz w:val="24"/>
                <w:szCs w:val="24"/>
              </w:rPr>
              <w:t>Stock S</w:t>
            </w:r>
          </w:p>
        </w:tc>
      </w:tr>
      <w:tr w:rsidR="00E07D23" w:rsidTr="00E07D23">
        <w:tc>
          <w:tcPr>
            <w:tcW w:w="3192" w:type="dxa"/>
            <w:tcBorders>
              <w:top w:val="nil"/>
              <w:left w:val="nil"/>
              <w:bottom w:val="single" w:sz="4" w:space="0" w:color="auto"/>
              <w:right w:val="nil"/>
            </w:tcBorders>
          </w:tcPr>
          <w:p w:rsidR="00E07D23" w:rsidRDefault="00E07D23" w:rsidP="00A0658B">
            <w:pPr>
              <w:spacing w:after="120" w:line="360" w:lineRule="auto"/>
              <w:rPr>
                <w:rFonts w:ascii="Times New Roman" w:hAnsi="Times New Roman" w:cs="Times New Roman"/>
                <w:sz w:val="24"/>
                <w:szCs w:val="24"/>
              </w:rPr>
            </w:pPr>
          </w:p>
        </w:tc>
        <w:tc>
          <w:tcPr>
            <w:tcW w:w="3192" w:type="dxa"/>
            <w:tcBorders>
              <w:top w:val="nil"/>
              <w:left w:val="nil"/>
              <w:bottom w:val="single" w:sz="4" w:space="0" w:color="auto"/>
              <w:right w:val="nil"/>
            </w:tcBorders>
          </w:tcPr>
          <w:p w:rsidR="00E07D23" w:rsidRDefault="00E07D23" w:rsidP="00A0658B">
            <w:pPr>
              <w:spacing w:after="120" w:line="360" w:lineRule="auto"/>
              <w:rPr>
                <w:rFonts w:ascii="Times New Roman" w:hAnsi="Times New Roman" w:cs="Times New Roman"/>
                <w:sz w:val="24"/>
                <w:szCs w:val="24"/>
              </w:rPr>
            </w:pPr>
            <w:r>
              <w:rPr>
                <w:rFonts w:ascii="Times New Roman" w:hAnsi="Times New Roman" w:cs="Times New Roman"/>
                <w:sz w:val="24"/>
                <w:szCs w:val="24"/>
              </w:rPr>
              <w:t>Return (%)</w:t>
            </w:r>
          </w:p>
        </w:tc>
        <w:tc>
          <w:tcPr>
            <w:tcW w:w="3192" w:type="dxa"/>
            <w:tcBorders>
              <w:top w:val="nil"/>
              <w:left w:val="nil"/>
              <w:bottom w:val="single" w:sz="4" w:space="0" w:color="auto"/>
              <w:right w:val="nil"/>
            </w:tcBorders>
          </w:tcPr>
          <w:p w:rsidR="00E07D23" w:rsidRDefault="00E07D23" w:rsidP="00A0658B">
            <w:pPr>
              <w:spacing w:after="120" w:line="360" w:lineRule="auto"/>
              <w:rPr>
                <w:rFonts w:ascii="Times New Roman" w:hAnsi="Times New Roman" w:cs="Times New Roman"/>
                <w:sz w:val="24"/>
                <w:szCs w:val="24"/>
              </w:rPr>
            </w:pPr>
            <w:r>
              <w:rPr>
                <w:rFonts w:ascii="Times New Roman" w:hAnsi="Times New Roman" w:cs="Times New Roman"/>
                <w:sz w:val="24"/>
                <w:szCs w:val="24"/>
              </w:rPr>
              <w:t>Return (%)</w:t>
            </w:r>
          </w:p>
        </w:tc>
      </w:tr>
      <w:tr w:rsidR="00E07D23" w:rsidTr="00E07D23">
        <w:tc>
          <w:tcPr>
            <w:tcW w:w="3192" w:type="dxa"/>
            <w:tcBorders>
              <w:top w:val="single" w:sz="4" w:space="0" w:color="auto"/>
              <w:left w:val="nil"/>
              <w:bottom w:val="nil"/>
              <w:right w:val="nil"/>
            </w:tcBorders>
          </w:tcPr>
          <w:p w:rsidR="00E07D23" w:rsidRDefault="00E07D23" w:rsidP="00A0658B">
            <w:pPr>
              <w:spacing w:after="120" w:line="360" w:lineRule="auto"/>
              <w:rPr>
                <w:rFonts w:ascii="Times New Roman" w:hAnsi="Times New Roman" w:cs="Times New Roman"/>
                <w:sz w:val="24"/>
                <w:szCs w:val="24"/>
              </w:rPr>
            </w:pPr>
            <w:r w:rsidRPr="00E07D23">
              <w:rPr>
                <w:rFonts w:ascii="Times New Roman" w:hAnsi="Times New Roman" w:cs="Times New Roman"/>
                <w:position w:val="-6"/>
                <w:sz w:val="24"/>
                <w:szCs w:val="24"/>
              </w:rPr>
              <w:object w:dxaOrig="600" w:dyaOrig="279">
                <v:shape id="_x0000_i1025" type="#_x0000_t75" style="width:30pt;height:14.25pt" o:ole="">
                  <v:imagedata r:id="rId11" o:title=""/>
                </v:shape>
                <o:OLEObject Type="Embed" ProgID="Equation.3" ShapeID="_x0000_i1025" DrawAspect="Content" ObjectID="_1520777489" r:id="rId12"/>
              </w:object>
            </w:r>
          </w:p>
        </w:tc>
        <w:tc>
          <w:tcPr>
            <w:tcW w:w="3192" w:type="dxa"/>
            <w:tcBorders>
              <w:top w:val="single" w:sz="4" w:space="0" w:color="auto"/>
              <w:left w:val="nil"/>
              <w:bottom w:val="nil"/>
              <w:right w:val="nil"/>
            </w:tcBorders>
          </w:tcPr>
          <w:p w:rsidR="00E07D23" w:rsidRDefault="00E07D23" w:rsidP="00A0658B">
            <w:pPr>
              <w:spacing w:after="120" w:line="360" w:lineRule="auto"/>
              <w:rPr>
                <w:rFonts w:ascii="Times New Roman" w:hAnsi="Times New Roman" w:cs="Times New Roman"/>
                <w:sz w:val="24"/>
                <w:szCs w:val="24"/>
              </w:rPr>
            </w:pPr>
            <w:r>
              <w:rPr>
                <w:rFonts w:ascii="Times New Roman" w:hAnsi="Times New Roman" w:cs="Times New Roman"/>
                <w:sz w:val="24"/>
                <w:szCs w:val="24"/>
              </w:rPr>
              <w:t>10</w:t>
            </w:r>
          </w:p>
        </w:tc>
        <w:tc>
          <w:tcPr>
            <w:tcW w:w="3192" w:type="dxa"/>
            <w:tcBorders>
              <w:top w:val="single" w:sz="4" w:space="0" w:color="auto"/>
              <w:left w:val="nil"/>
              <w:bottom w:val="nil"/>
              <w:right w:val="nil"/>
            </w:tcBorders>
          </w:tcPr>
          <w:p w:rsidR="00E07D23" w:rsidRDefault="00E07D23" w:rsidP="00A0658B">
            <w:pPr>
              <w:spacing w:after="120" w:line="360" w:lineRule="auto"/>
              <w:rPr>
                <w:rFonts w:ascii="Times New Roman" w:hAnsi="Times New Roman" w:cs="Times New Roman"/>
                <w:sz w:val="24"/>
                <w:szCs w:val="24"/>
              </w:rPr>
            </w:pPr>
            <w:r>
              <w:rPr>
                <w:rFonts w:ascii="Times New Roman" w:hAnsi="Times New Roman" w:cs="Times New Roman"/>
                <w:sz w:val="24"/>
                <w:szCs w:val="24"/>
              </w:rPr>
              <w:t>12</w:t>
            </w:r>
          </w:p>
        </w:tc>
      </w:tr>
      <w:tr w:rsidR="00E07D23" w:rsidTr="00E07D23">
        <w:tc>
          <w:tcPr>
            <w:tcW w:w="3192" w:type="dxa"/>
            <w:tcBorders>
              <w:top w:val="nil"/>
              <w:left w:val="nil"/>
              <w:right w:val="nil"/>
            </w:tcBorders>
          </w:tcPr>
          <w:p w:rsidR="00E07D23" w:rsidRDefault="008F03C1" w:rsidP="00A0658B">
            <w:pPr>
              <w:spacing w:after="120" w:line="360" w:lineRule="auto"/>
              <w:rPr>
                <w:rFonts w:ascii="Times New Roman" w:hAnsi="Times New Roman" w:cs="Times New Roman"/>
                <w:sz w:val="24"/>
                <w:szCs w:val="24"/>
              </w:rPr>
            </w:pPr>
            <w:r w:rsidRPr="00E07D23">
              <w:rPr>
                <w:rFonts w:ascii="Times New Roman" w:hAnsi="Times New Roman" w:cs="Times New Roman"/>
                <w:position w:val="-6"/>
                <w:sz w:val="24"/>
                <w:szCs w:val="24"/>
              </w:rPr>
              <w:object w:dxaOrig="620" w:dyaOrig="279">
                <v:shape id="_x0000_i1026" type="#_x0000_t75" style="width:30.75pt;height:14.25pt" o:ole="">
                  <v:imagedata r:id="rId13" o:title=""/>
                </v:shape>
                <o:OLEObject Type="Embed" ProgID="Equation.3" ShapeID="_x0000_i1026" DrawAspect="Content" ObjectID="_1520777490" r:id="rId14"/>
              </w:object>
            </w:r>
          </w:p>
        </w:tc>
        <w:tc>
          <w:tcPr>
            <w:tcW w:w="3192" w:type="dxa"/>
            <w:tcBorders>
              <w:top w:val="nil"/>
              <w:left w:val="nil"/>
              <w:right w:val="nil"/>
            </w:tcBorders>
          </w:tcPr>
          <w:p w:rsidR="00E07D23" w:rsidRDefault="00E07D23" w:rsidP="00A0658B">
            <w:pPr>
              <w:spacing w:after="120" w:line="360" w:lineRule="auto"/>
              <w:rPr>
                <w:rFonts w:ascii="Times New Roman" w:hAnsi="Times New Roman" w:cs="Times New Roman"/>
                <w:sz w:val="24"/>
                <w:szCs w:val="24"/>
              </w:rPr>
            </w:pPr>
            <w:r>
              <w:rPr>
                <w:rFonts w:ascii="Times New Roman" w:hAnsi="Times New Roman" w:cs="Times New Roman"/>
                <w:sz w:val="24"/>
                <w:szCs w:val="24"/>
              </w:rPr>
              <w:t>16</w:t>
            </w:r>
          </w:p>
        </w:tc>
        <w:tc>
          <w:tcPr>
            <w:tcW w:w="3192" w:type="dxa"/>
            <w:tcBorders>
              <w:top w:val="nil"/>
              <w:left w:val="nil"/>
              <w:right w:val="nil"/>
            </w:tcBorders>
          </w:tcPr>
          <w:p w:rsidR="00E07D23" w:rsidRDefault="00E07D23" w:rsidP="00A0658B">
            <w:pPr>
              <w:spacing w:after="120" w:line="360" w:lineRule="auto"/>
              <w:rPr>
                <w:rFonts w:ascii="Times New Roman" w:hAnsi="Times New Roman" w:cs="Times New Roman"/>
                <w:sz w:val="24"/>
                <w:szCs w:val="24"/>
              </w:rPr>
            </w:pPr>
            <w:r>
              <w:rPr>
                <w:rFonts w:ascii="Times New Roman" w:hAnsi="Times New Roman" w:cs="Times New Roman"/>
                <w:sz w:val="24"/>
                <w:szCs w:val="24"/>
              </w:rPr>
              <w:t>18</w:t>
            </w:r>
          </w:p>
        </w:tc>
      </w:tr>
    </w:tbl>
    <w:p w:rsidR="008F03C1" w:rsidRDefault="008F03C1" w:rsidP="00A0658B">
      <w:pPr>
        <w:spacing w:after="120" w:line="360" w:lineRule="auto"/>
        <w:rPr>
          <w:rFonts w:ascii="Times New Roman" w:hAnsi="Times New Roman" w:cs="Times New Roman"/>
          <w:sz w:val="24"/>
          <w:szCs w:val="24"/>
        </w:rPr>
      </w:pPr>
    </w:p>
    <w:p w:rsidR="008F03C1" w:rsidRDefault="00C43CF7" w:rsidP="008F03C1">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What is the expected return on a portfolio made up of 40 percent R and 60 per cent 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C43CF7" w:rsidRDefault="00C43CF7" w:rsidP="008F03C1">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What is the standard deviation of each stock?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C43CF7" w:rsidRDefault="00C43CF7" w:rsidP="008F03C1">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What is the covariance of stocks R and 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 marks)</w:t>
      </w:r>
    </w:p>
    <w:p w:rsidR="00C43CF7" w:rsidRDefault="00C43CF7" w:rsidP="008F03C1">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Determine the correlation coefficient of stock R and 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C43CF7" w:rsidRDefault="00C43CF7" w:rsidP="008F03C1">
      <w:pPr>
        <w:pStyle w:val="ListParagraph"/>
        <w:numPr>
          <w:ilvl w:val="0"/>
          <w:numId w:val="23"/>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What is the portfolio risk of a portfolio made up of 40 per cent R and 60 per cent 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C43CF7" w:rsidRPr="00C43CF7" w:rsidRDefault="00C43CF7" w:rsidP="00C43CF7">
      <w:pPr>
        <w:spacing w:after="120" w:line="360" w:lineRule="auto"/>
        <w:rPr>
          <w:rFonts w:ascii="Times New Roman" w:hAnsi="Times New Roman" w:cs="Times New Roman"/>
          <w:b/>
          <w:sz w:val="24"/>
          <w:szCs w:val="24"/>
        </w:rPr>
      </w:pPr>
      <w:r w:rsidRPr="00C43CF7">
        <w:rPr>
          <w:rFonts w:ascii="Times New Roman" w:hAnsi="Times New Roman" w:cs="Times New Roman"/>
          <w:b/>
          <w:sz w:val="24"/>
          <w:szCs w:val="24"/>
        </w:rPr>
        <w:t>QUESTION FOUR (20 MARKS)</w:t>
      </w:r>
    </w:p>
    <w:p w:rsidR="00C43CF7" w:rsidRDefault="00C43CF7" w:rsidP="00C43CF7">
      <w:pPr>
        <w:spacing w:after="120" w:line="360" w:lineRule="auto"/>
        <w:rPr>
          <w:rFonts w:ascii="Times New Roman" w:hAnsi="Times New Roman" w:cs="Times New Roman"/>
          <w:sz w:val="24"/>
          <w:szCs w:val="24"/>
        </w:rPr>
      </w:pPr>
      <w:r>
        <w:rPr>
          <w:rFonts w:ascii="Times New Roman" w:hAnsi="Times New Roman" w:cs="Times New Roman"/>
          <w:sz w:val="24"/>
          <w:szCs w:val="24"/>
        </w:rPr>
        <w:t>Nyeri Ltd plans to invest in two projects A and B.  The risk and return characteristics of the two projects are shown below:</w:t>
      </w:r>
    </w:p>
    <w:tbl>
      <w:tblPr>
        <w:tblStyle w:val="TableGrid"/>
        <w:tblW w:w="0" w:type="auto"/>
        <w:tblInd w:w="675" w:type="dxa"/>
        <w:tblLook w:val="04A0"/>
      </w:tblPr>
      <w:tblGrid>
        <w:gridCol w:w="2517"/>
        <w:gridCol w:w="2161"/>
        <w:gridCol w:w="2410"/>
      </w:tblGrid>
      <w:tr w:rsidR="00C1077D" w:rsidTr="00C1077D">
        <w:tc>
          <w:tcPr>
            <w:tcW w:w="2517" w:type="dxa"/>
          </w:tcPr>
          <w:p w:rsidR="00C1077D" w:rsidRDefault="00C1077D" w:rsidP="00C43CF7">
            <w:pPr>
              <w:spacing w:after="120" w:line="360" w:lineRule="auto"/>
              <w:rPr>
                <w:rFonts w:ascii="Times New Roman" w:hAnsi="Times New Roman" w:cs="Times New Roman"/>
                <w:sz w:val="24"/>
                <w:szCs w:val="24"/>
              </w:rPr>
            </w:pPr>
          </w:p>
        </w:tc>
        <w:tc>
          <w:tcPr>
            <w:tcW w:w="2161" w:type="dxa"/>
          </w:tcPr>
          <w:p w:rsidR="00C1077D" w:rsidRDefault="00C1077D" w:rsidP="00C43CF7">
            <w:pPr>
              <w:spacing w:after="120" w:line="360" w:lineRule="auto"/>
              <w:rPr>
                <w:rFonts w:ascii="Times New Roman" w:hAnsi="Times New Roman" w:cs="Times New Roman"/>
                <w:sz w:val="24"/>
                <w:szCs w:val="24"/>
              </w:rPr>
            </w:pPr>
            <w:r>
              <w:rPr>
                <w:rFonts w:ascii="Times New Roman" w:hAnsi="Times New Roman" w:cs="Times New Roman"/>
                <w:sz w:val="24"/>
                <w:szCs w:val="24"/>
              </w:rPr>
              <w:t>A</w:t>
            </w:r>
          </w:p>
        </w:tc>
        <w:tc>
          <w:tcPr>
            <w:tcW w:w="2410" w:type="dxa"/>
          </w:tcPr>
          <w:p w:rsidR="00C1077D" w:rsidRDefault="00C1077D" w:rsidP="00C43CF7">
            <w:pPr>
              <w:spacing w:after="120" w:line="360" w:lineRule="auto"/>
              <w:rPr>
                <w:rFonts w:ascii="Times New Roman" w:hAnsi="Times New Roman" w:cs="Times New Roman"/>
                <w:sz w:val="24"/>
                <w:szCs w:val="24"/>
              </w:rPr>
            </w:pPr>
            <w:r>
              <w:rPr>
                <w:rFonts w:ascii="Times New Roman" w:hAnsi="Times New Roman" w:cs="Times New Roman"/>
                <w:sz w:val="24"/>
                <w:szCs w:val="24"/>
              </w:rPr>
              <w:t>B</w:t>
            </w:r>
          </w:p>
        </w:tc>
      </w:tr>
      <w:tr w:rsidR="00C1077D" w:rsidTr="00C1077D">
        <w:tc>
          <w:tcPr>
            <w:tcW w:w="2517" w:type="dxa"/>
          </w:tcPr>
          <w:p w:rsidR="00C1077D" w:rsidRDefault="00C1077D" w:rsidP="00C43CF7">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Expected return </w:t>
            </w:r>
          </w:p>
        </w:tc>
        <w:tc>
          <w:tcPr>
            <w:tcW w:w="2161" w:type="dxa"/>
          </w:tcPr>
          <w:p w:rsidR="00C1077D" w:rsidRDefault="00C1077D" w:rsidP="00C43CF7">
            <w:pPr>
              <w:spacing w:after="120" w:line="360" w:lineRule="auto"/>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C1077D" w:rsidRDefault="00C1077D" w:rsidP="00C43CF7">
            <w:pPr>
              <w:spacing w:after="120" w:line="360" w:lineRule="auto"/>
              <w:rPr>
                <w:rFonts w:ascii="Times New Roman" w:hAnsi="Times New Roman" w:cs="Times New Roman"/>
                <w:sz w:val="24"/>
                <w:szCs w:val="24"/>
              </w:rPr>
            </w:pPr>
            <w:r>
              <w:rPr>
                <w:rFonts w:ascii="Times New Roman" w:hAnsi="Times New Roman" w:cs="Times New Roman"/>
                <w:sz w:val="24"/>
                <w:szCs w:val="24"/>
              </w:rPr>
              <w:t>20%</w:t>
            </w:r>
          </w:p>
        </w:tc>
      </w:tr>
      <w:tr w:rsidR="00C1077D" w:rsidTr="00C1077D">
        <w:tc>
          <w:tcPr>
            <w:tcW w:w="2517" w:type="dxa"/>
          </w:tcPr>
          <w:p w:rsidR="00C1077D" w:rsidRDefault="00C1077D" w:rsidP="00C43CF7">
            <w:pPr>
              <w:spacing w:after="120" w:line="360" w:lineRule="auto"/>
              <w:rPr>
                <w:rFonts w:ascii="Times New Roman" w:hAnsi="Times New Roman" w:cs="Times New Roman"/>
                <w:sz w:val="24"/>
                <w:szCs w:val="24"/>
              </w:rPr>
            </w:pPr>
            <w:r>
              <w:rPr>
                <w:rFonts w:ascii="Times New Roman" w:hAnsi="Times New Roman" w:cs="Times New Roman"/>
                <w:sz w:val="24"/>
                <w:szCs w:val="24"/>
              </w:rPr>
              <w:t>Risk</w:t>
            </w:r>
          </w:p>
        </w:tc>
        <w:tc>
          <w:tcPr>
            <w:tcW w:w="2161" w:type="dxa"/>
          </w:tcPr>
          <w:p w:rsidR="00C1077D" w:rsidRDefault="00C1077D" w:rsidP="00C43CF7">
            <w:pPr>
              <w:spacing w:after="120" w:line="360" w:lineRule="auto"/>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C1077D" w:rsidRDefault="00C1077D" w:rsidP="00C43CF7">
            <w:pPr>
              <w:spacing w:after="120" w:line="360" w:lineRule="auto"/>
              <w:rPr>
                <w:rFonts w:ascii="Times New Roman" w:hAnsi="Times New Roman" w:cs="Times New Roman"/>
                <w:sz w:val="24"/>
                <w:szCs w:val="24"/>
              </w:rPr>
            </w:pPr>
            <w:r>
              <w:rPr>
                <w:rFonts w:ascii="Times New Roman" w:hAnsi="Times New Roman" w:cs="Times New Roman"/>
                <w:sz w:val="24"/>
                <w:szCs w:val="24"/>
              </w:rPr>
              <w:t>7%</w:t>
            </w:r>
          </w:p>
        </w:tc>
      </w:tr>
    </w:tbl>
    <w:p w:rsidR="00C43CF7" w:rsidRDefault="00C1077D" w:rsidP="00C43CF7">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Nyeri Ltd plans to invest 80% of its available funds in project A and 20% in B.  </w:t>
      </w:r>
      <w:r w:rsidR="0036152C">
        <w:rPr>
          <w:rFonts w:ascii="Times New Roman" w:hAnsi="Times New Roman" w:cs="Times New Roman"/>
          <w:sz w:val="24"/>
          <w:szCs w:val="24"/>
        </w:rPr>
        <w:t>The</w:t>
      </w:r>
      <w:r>
        <w:rPr>
          <w:rFonts w:ascii="Times New Roman" w:hAnsi="Times New Roman" w:cs="Times New Roman"/>
          <w:sz w:val="24"/>
          <w:szCs w:val="24"/>
        </w:rPr>
        <w:t xml:space="preserve"> directors believe that the correlation coefficient between the returns of the projects is +0.1.</w:t>
      </w:r>
    </w:p>
    <w:p w:rsidR="00C1077D" w:rsidRDefault="00C1077D" w:rsidP="00C43CF7">
      <w:pPr>
        <w:spacing w:after="120" w:line="360" w:lineRule="auto"/>
        <w:rPr>
          <w:rFonts w:ascii="Times New Roman" w:hAnsi="Times New Roman" w:cs="Times New Roman"/>
          <w:sz w:val="24"/>
          <w:szCs w:val="24"/>
        </w:rPr>
      </w:pPr>
      <w:r>
        <w:rPr>
          <w:rFonts w:ascii="Times New Roman" w:hAnsi="Times New Roman" w:cs="Times New Roman"/>
          <w:sz w:val="24"/>
          <w:szCs w:val="24"/>
        </w:rPr>
        <w:t>Required:</w:t>
      </w:r>
    </w:p>
    <w:p w:rsidR="00C1077D" w:rsidRDefault="00C1077D" w:rsidP="00C1077D">
      <w:pPr>
        <w:pStyle w:val="ListParagraph"/>
        <w:numPr>
          <w:ilvl w:val="0"/>
          <w:numId w:val="24"/>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Calculate the returns from the proposed portfolio of projects A and B  </w:t>
      </w:r>
      <w:r>
        <w:rPr>
          <w:rFonts w:ascii="Times New Roman" w:hAnsi="Times New Roman" w:cs="Times New Roman"/>
          <w:sz w:val="24"/>
          <w:szCs w:val="24"/>
        </w:rPr>
        <w:tab/>
        <w:t>(4 marks)</w:t>
      </w:r>
    </w:p>
    <w:p w:rsidR="00C1077D" w:rsidRDefault="00C1077D" w:rsidP="00C1077D">
      <w:pPr>
        <w:pStyle w:val="ListParagraph"/>
        <w:numPr>
          <w:ilvl w:val="0"/>
          <w:numId w:val="24"/>
        </w:num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Calculate the risk of the portfolio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(6 marks) </w:t>
      </w:r>
    </w:p>
    <w:p w:rsidR="00A205A9" w:rsidRDefault="00A205A9" w:rsidP="00C1077D">
      <w:pPr>
        <w:pStyle w:val="ListParagraph"/>
        <w:numPr>
          <w:ilvl w:val="0"/>
          <w:numId w:val="24"/>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Comment on your calculations of part (b) in the context of the risk reducing effects of diversification  </w:t>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Pr>
          <w:rFonts w:ascii="Times New Roman" w:hAnsi="Times New Roman" w:cs="Times New Roman"/>
          <w:sz w:val="24"/>
          <w:szCs w:val="24"/>
        </w:rPr>
        <w:t>(5 marks)</w:t>
      </w:r>
    </w:p>
    <w:p w:rsidR="00A205A9" w:rsidRDefault="00A205A9" w:rsidP="00C1077D">
      <w:pPr>
        <w:pStyle w:val="ListParagraph"/>
        <w:numPr>
          <w:ilvl w:val="0"/>
          <w:numId w:val="24"/>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Suppose the correlation coefficient between A and B was -1.0.  How should Nyeri limited invest its funds in order to obtain a zero risk portfolio?  </w:t>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Pr>
          <w:rFonts w:ascii="Times New Roman" w:hAnsi="Times New Roman" w:cs="Times New Roman"/>
          <w:sz w:val="24"/>
          <w:szCs w:val="24"/>
        </w:rPr>
        <w:t>(5 marks)</w:t>
      </w:r>
    </w:p>
    <w:p w:rsidR="00A205A9" w:rsidRPr="00F20589" w:rsidRDefault="00A205A9" w:rsidP="00A205A9">
      <w:pPr>
        <w:spacing w:after="120" w:line="360" w:lineRule="auto"/>
        <w:rPr>
          <w:rFonts w:ascii="Times New Roman" w:hAnsi="Times New Roman" w:cs="Times New Roman"/>
          <w:b/>
          <w:sz w:val="24"/>
          <w:szCs w:val="24"/>
        </w:rPr>
      </w:pPr>
      <w:r w:rsidRPr="00F20589">
        <w:rPr>
          <w:rFonts w:ascii="Times New Roman" w:hAnsi="Times New Roman" w:cs="Times New Roman"/>
          <w:b/>
          <w:sz w:val="24"/>
          <w:szCs w:val="24"/>
        </w:rPr>
        <w:t>QUESTION FIVE (20 MARKS)</w:t>
      </w:r>
    </w:p>
    <w:p w:rsidR="00A205A9" w:rsidRDefault="00A205A9"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government of Kenya is considering how to protect its domestic maize industry.  There is only one </w:t>
      </w:r>
      <w:r w:rsidR="00B91801">
        <w:rPr>
          <w:rFonts w:ascii="Times New Roman" w:hAnsi="Times New Roman" w:cs="Times New Roman"/>
          <w:sz w:val="24"/>
          <w:szCs w:val="24"/>
        </w:rPr>
        <w:t>maize</w:t>
      </w:r>
      <w:r>
        <w:rPr>
          <w:rFonts w:ascii="Times New Roman" w:hAnsi="Times New Roman" w:cs="Times New Roman"/>
          <w:sz w:val="24"/>
          <w:szCs w:val="24"/>
        </w:rPr>
        <w:t xml:space="preserve"> miller in the country-Mahindi ltd which </w:t>
      </w:r>
      <w:r w:rsidR="00B91801">
        <w:rPr>
          <w:rFonts w:ascii="Times New Roman" w:hAnsi="Times New Roman" w:cs="Times New Roman"/>
          <w:sz w:val="24"/>
          <w:szCs w:val="24"/>
        </w:rPr>
        <w:t>is coming</w:t>
      </w:r>
      <w:r>
        <w:rPr>
          <w:rFonts w:ascii="Times New Roman" w:hAnsi="Times New Roman" w:cs="Times New Roman"/>
          <w:sz w:val="24"/>
          <w:szCs w:val="24"/>
        </w:rPr>
        <w:t xml:space="preserve"> in for severe competition </w:t>
      </w:r>
      <w:r w:rsidR="00B91801">
        <w:rPr>
          <w:rFonts w:ascii="Times New Roman" w:hAnsi="Times New Roman" w:cs="Times New Roman"/>
          <w:sz w:val="24"/>
          <w:szCs w:val="24"/>
        </w:rPr>
        <w:t>from</w:t>
      </w:r>
      <w:r>
        <w:rPr>
          <w:rFonts w:ascii="Times New Roman" w:hAnsi="Times New Roman" w:cs="Times New Roman"/>
          <w:sz w:val="24"/>
          <w:szCs w:val="24"/>
        </w:rPr>
        <w:t xml:space="preserve"> imported maize.  Presently, the gove</w:t>
      </w:r>
      <w:r w:rsidR="00B91801">
        <w:rPr>
          <w:rFonts w:ascii="Times New Roman" w:hAnsi="Times New Roman" w:cs="Times New Roman"/>
          <w:sz w:val="24"/>
          <w:szCs w:val="24"/>
        </w:rPr>
        <w:t>rn</w:t>
      </w:r>
      <w:r>
        <w:rPr>
          <w:rFonts w:ascii="Times New Roman" w:hAnsi="Times New Roman" w:cs="Times New Roman"/>
          <w:sz w:val="24"/>
          <w:szCs w:val="24"/>
        </w:rPr>
        <w:t>ment is considering banning imports of maize and because that would leave Mahindi ltd with a monopoly –impose gove</w:t>
      </w:r>
      <w:r w:rsidR="00B91801">
        <w:rPr>
          <w:rFonts w:ascii="Times New Roman" w:hAnsi="Times New Roman" w:cs="Times New Roman"/>
          <w:sz w:val="24"/>
          <w:szCs w:val="24"/>
        </w:rPr>
        <w:t>rn</w:t>
      </w:r>
      <w:r>
        <w:rPr>
          <w:rFonts w:ascii="Times New Roman" w:hAnsi="Times New Roman" w:cs="Times New Roman"/>
          <w:sz w:val="24"/>
          <w:szCs w:val="24"/>
        </w:rPr>
        <w:t>ment controls on the proce</w:t>
      </w:r>
      <w:r w:rsidR="00B91801">
        <w:rPr>
          <w:rFonts w:ascii="Times New Roman" w:hAnsi="Times New Roman" w:cs="Times New Roman"/>
          <w:sz w:val="24"/>
          <w:szCs w:val="24"/>
        </w:rPr>
        <w:t>ss</w:t>
      </w:r>
      <w:r>
        <w:rPr>
          <w:rFonts w:ascii="Times New Roman" w:hAnsi="Times New Roman" w:cs="Times New Roman"/>
          <w:sz w:val="24"/>
          <w:szCs w:val="24"/>
        </w:rPr>
        <w:t xml:space="preserve"> of maize.</w:t>
      </w:r>
    </w:p>
    <w:p w:rsidR="00A205A9" w:rsidRDefault="00A205A9"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As a result, you have been called in by the government to try </w:t>
      </w:r>
      <w:r w:rsidR="00B91801">
        <w:rPr>
          <w:rFonts w:ascii="Times New Roman" w:hAnsi="Times New Roman" w:cs="Times New Roman"/>
          <w:sz w:val="24"/>
          <w:szCs w:val="24"/>
        </w:rPr>
        <w:t>to estimate</w:t>
      </w:r>
      <w:r>
        <w:rPr>
          <w:rFonts w:ascii="Times New Roman" w:hAnsi="Times New Roman" w:cs="Times New Roman"/>
          <w:sz w:val="24"/>
          <w:szCs w:val="24"/>
        </w:rPr>
        <w:t xml:space="preserve"> the company’s beta value.  Kenya has an active stock exchange and Mahindi limited is one of the quoted companies.  The gover</w:t>
      </w:r>
      <w:r w:rsidR="00636626">
        <w:rPr>
          <w:rFonts w:ascii="Times New Roman" w:hAnsi="Times New Roman" w:cs="Times New Roman"/>
          <w:sz w:val="24"/>
          <w:szCs w:val="24"/>
        </w:rPr>
        <w:t>nment has provided you with the following information:</w:t>
      </w:r>
    </w:p>
    <w:tbl>
      <w:tblPr>
        <w:tblStyle w:val="TableGrid"/>
        <w:tblW w:w="10031" w:type="dxa"/>
        <w:tblLook w:val="04A0"/>
      </w:tblPr>
      <w:tblGrid>
        <w:gridCol w:w="1809"/>
        <w:gridCol w:w="1383"/>
        <w:gridCol w:w="1596"/>
        <w:gridCol w:w="1596"/>
        <w:gridCol w:w="1662"/>
        <w:gridCol w:w="1985"/>
      </w:tblGrid>
      <w:tr w:rsidR="00281680" w:rsidTr="00F20589">
        <w:tc>
          <w:tcPr>
            <w:tcW w:w="1809" w:type="dxa"/>
          </w:tcPr>
          <w:p w:rsidR="00281680" w:rsidRDefault="00281680" w:rsidP="00A205A9">
            <w:pPr>
              <w:spacing w:after="120" w:line="360" w:lineRule="auto"/>
              <w:rPr>
                <w:rFonts w:ascii="Times New Roman" w:hAnsi="Times New Roman" w:cs="Times New Roman"/>
                <w:sz w:val="24"/>
                <w:szCs w:val="24"/>
              </w:rPr>
            </w:pPr>
          </w:p>
        </w:tc>
        <w:tc>
          <w:tcPr>
            <w:tcW w:w="2979" w:type="dxa"/>
            <w:gridSpan w:val="2"/>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Mahindi limited</w:t>
            </w:r>
          </w:p>
        </w:tc>
        <w:tc>
          <w:tcPr>
            <w:tcW w:w="3258" w:type="dxa"/>
            <w:gridSpan w:val="2"/>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Nairobi stock Exchange </w:t>
            </w:r>
          </w:p>
        </w:tc>
        <w:tc>
          <w:tcPr>
            <w:tcW w:w="1985" w:type="dxa"/>
          </w:tcPr>
          <w:p w:rsidR="00281680" w:rsidRDefault="00281680" w:rsidP="00A205A9">
            <w:pPr>
              <w:spacing w:after="120" w:line="360" w:lineRule="auto"/>
              <w:rPr>
                <w:rFonts w:ascii="Times New Roman" w:hAnsi="Times New Roman" w:cs="Times New Roman"/>
                <w:sz w:val="24"/>
                <w:szCs w:val="24"/>
              </w:rPr>
            </w:pPr>
          </w:p>
        </w:tc>
      </w:tr>
      <w:tr w:rsidR="00281680" w:rsidTr="00F20589">
        <w:tc>
          <w:tcPr>
            <w:tcW w:w="1809"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Year</w:t>
            </w:r>
          </w:p>
        </w:tc>
        <w:tc>
          <w:tcPr>
            <w:tcW w:w="1383"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Average Share price </w:t>
            </w:r>
          </w:p>
        </w:tc>
        <w:tc>
          <w:tcPr>
            <w:tcW w:w="1596"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Dividend Yield</w:t>
            </w:r>
          </w:p>
        </w:tc>
        <w:tc>
          <w:tcPr>
            <w:tcW w:w="1596"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Average NSE Index</w:t>
            </w:r>
          </w:p>
        </w:tc>
        <w:tc>
          <w:tcPr>
            <w:tcW w:w="1662"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Average Dividend yield</w:t>
            </w:r>
          </w:p>
        </w:tc>
        <w:tc>
          <w:tcPr>
            <w:tcW w:w="1985"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Return on Government stock </w:t>
            </w:r>
          </w:p>
        </w:tc>
      </w:tr>
      <w:tr w:rsidR="00281680" w:rsidTr="00F20589">
        <w:tc>
          <w:tcPr>
            <w:tcW w:w="1809"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Current </w:t>
            </w:r>
          </w:p>
        </w:tc>
        <w:tc>
          <w:tcPr>
            <w:tcW w:w="1383"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16.42</w:t>
            </w:r>
          </w:p>
        </w:tc>
        <w:tc>
          <w:tcPr>
            <w:tcW w:w="1596"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10%</w:t>
            </w:r>
          </w:p>
        </w:tc>
        <w:tc>
          <w:tcPr>
            <w:tcW w:w="1596"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1983</w:t>
            </w:r>
          </w:p>
        </w:tc>
        <w:tc>
          <w:tcPr>
            <w:tcW w:w="1662"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16%</w:t>
            </w:r>
          </w:p>
        </w:tc>
        <w:tc>
          <w:tcPr>
            <w:tcW w:w="1985"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15%</w:t>
            </w:r>
          </w:p>
        </w:tc>
      </w:tr>
      <w:tr w:rsidR="00281680" w:rsidTr="00F20589">
        <w:tc>
          <w:tcPr>
            <w:tcW w:w="1809"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12 months ago </w:t>
            </w:r>
          </w:p>
        </w:tc>
        <w:tc>
          <w:tcPr>
            <w:tcW w:w="1383"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15.50</w:t>
            </w:r>
          </w:p>
        </w:tc>
        <w:tc>
          <w:tcPr>
            <w:tcW w:w="1596"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12%</w:t>
            </w:r>
          </w:p>
        </w:tc>
        <w:tc>
          <w:tcPr>
            <w:tcW w:w="1596"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1665</w:t>
            </w:r>
          </w:p>
        </w:tc>
        <w:tc>
          <w:tcPr>
            <w:tcW w:w="1662"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16%</w:t>
            </w:r>
          </w:p>
        </w:tc>
        <w:tc>
          <w:tcPr>
            <w:tcW w:w="1985"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16%</w:t>
            </w:r>
          </w:p>
        </w:tc>
      </w:tr>
      <w:tr w:rsidR="00281680" w:rsidTr="00F20589">
        <w:tc>
          <w:tcPr>
            <w:tcW w:w="1809"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24 months ago</w:t>
            </w:r>
          </w:p>
        </w:tc>
        <w:tc>
          <w:tcPr>
            <w:tcW w:w="1383"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12.10</w:t>
            </w:r>
          </w:p>
        </w:tc>
        <w:tc>
          <w:tcPr>
            <w:tcW w:w="1596"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8%</w:t>
            </w:r>
          </w:p>
        </w:tc>
        <w:tc>
          <w:tcPr>
            <w:tcW w:w="1596"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1789</w:t>
            </w:r>
          </w:p>
        </w:tc>
        <w:tc>
          <w:tcPr>
            <w:tcW w:w="1662"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10%</w:t>
            </w:r>
          </w:p>
        </w:tc>
        <w:tc>
          <w:tcPr>
            <w:tcW w:w="1985"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14%</w:t>
            </w:r>
          </w:p>
        </w:tc>
      </w:tr>
      <w:tr w:rsidR="00281680" w:rsidTr="00F20589">
        <w:tc>
          <w:tcPr>
            <w:tcW w:w="1809"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36 months ago</w:t>
            </w:r>
          </w:p>
        </w:tc>
        <w:tc>
          <w:tcPr>
            <w:tcW w:w="1383"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9.50</w:t>
            </w:r>
          </w:p>
        </w:tc>
        <w:tc>
          <w:tcPr>
            <w:tcW w:w="1596"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10%</w:t>
            </w:r>
          </w:p>
        </w:tc>
        <w:tc>
          <w:tcPr>
            <w:tcW w:w="1596"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1490</w:t>
            </w:r>
          </w:p>
        </w:tc>
        <w:tc>
          <w:tcPr>
            <w:tcW w:w="1662"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18%</w:t>
            </w:r>
          </w:p>
        </w:tc>
        <w:tc>
          <w:tcPr>
            <w:tcW w:w="1985" w:type="dxa"/>
          </w:tcPr>
          <w:p w:rsidR="00281680"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15%</w:t>
            </w:r>
          </w:p>
        </w:tc>
      </w:tr>
    </w:tbl>
    <w:p w:rsidR="00636626" w:rsidRDefault="00281680" w:rsidP="00A205A9">
      <w:pPr>
        <w:spacing w:after="120" w:line="360" w:lineRule="auto"/>
        <w:rPr>
          <w:rFonts w:ascii="Times New Roman" w:hAnsi="Times New Roman" w:cs="Times New Roman"/>
          <w:sz w:val="24"/>
          <w:szCs w:val="24"/>
        </w:rPr>
      </w:pPr>
      <w:r>
        <w:rPr>
          <w:rFonts w:ascii="Times New Roman" w:hAnsi="Times New Roman" w:cs="Times New Roman"/>
          <w:sz w:val="24"/>
          <w:szCs w:val="24"/>
        </w:rPr>
        <w:t>Required:</w:t>
      </w:r>
    </w:p>
    <w:p w:rsidR="00281680" w:rsidRDefault="00281680" w:rsidP="00281680">
      <w:pPr>
        <w:pStyle w:val="ListParagraph"/>
        <w:numPr>
          <w:ilvl w:val="0"/>
          <w:numId w:val="25"/>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Estimate the beta value of Mahindi ltd </w:t>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Pr>
          <w:rFonts w:ascii="Times New Roman" w:hAnsi="Times New Roman" w:cs="Times New Roman"/>
          <w:sz w:val="24"/>
          <w:szCs w:val="24"/>
        </w:rPr>
        <w:t>(12 marks)</w:t>
      </w:r>
    </w:p>
    <w:p w:rsidR="00281680" w:rsidRDefault="00281680" w:rsidP="00281680">
      <w:pPr>
        <w:pStyle w:val="ListParagraph"/>
        <w:numPr>
          <w:ilvl w:val="0"/>
          <w:numId w:val="25"/>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Comment on what effects you think that the government’s action might have on the riskiness of Mahindi ltd.  </w:t>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Pr>
          <w:rFonts w:ascii="Times New Roman" w:hAnsi="Times New Roman" w:cs="Times New Roman"/>
          <w:sz w:val="24"/>
          <w:szCs w:val="24"/>
        </w:rPr>
        <w:t>(3 marks)</w:t>
      </w:r>
    </w:p>
    <w:p w:rsidR="00281680" w:rsidRPr="00281680" w:rsidRDefault="00281680" w:rsidP="00281680">
      <w:pPr>
        <w:pStyle w:val="ListParagraph"/>
        <w:numPr>
          <w:ilvl w:val="0"/>
          <w:numId w:val="25"/>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Explain Security Market Line (SML) with the help of a figure.  How does it differ from the Capital Market Line (CML)?  </w:t>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sidR="00F20589">
        <w:rPr>
          <w:rFonts w:ascii="Times New Roman" w:hAnsi="Times New Roman" w:cs="Times New Roman"/>
          <w:sz w:val="24"/>
          <w:szCs w:val="24"/>
        </w:rPr>
        <w:tab/>
      </w:r>
      <w:r>
        <w:rPr>
          <w:rFonts w:ascii="Times New Roman" w:hAnsi="Times New Roman" w:cs="Times New Roman"/>
          <w:sz w:val="24"/>
          <w:szCs w:val="24"/>
        </w:rPr>
        <w:t xml:space="preserve">(3 marks) </w:t>
      </w:r>
    </w:p>
    <w:sectPr w:rsidR="00281680" w:rsidRPr="00281680" w:rsidSect="00E84307">
      <w:footerReference w:type="default" r:id="rId15"/>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E95" w:rsidRDefault="00734E95" w:rsidP="00684E5D">
      <w:pPr>
        <w:spacing w:after="0" w:line="240" w:lineRule="auto"/>
      </w:pPr>
      <w:r>
        <w:separator/>
      </w:r>
    </w:p>
  </w:endnote>
  <w:endnote w:type="continuationSeparator" w:id="1">
    <w:p w:rsidR="00734E95" w:rsidRDefault="00734E95"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55" w:rsidRDefault="005B6955"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B6955" w:rsidRDefault="00995C20">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sidR="0004143A">
      <w:rPr>
        <w:rFonts w:asciiTheme="majorHAnsi" w:hAnsiTheme="majorHAnsi"/>
      </w:rPr>
      <w:t xml:space="preserve">Foundation of Innovations </w:t>
    </w:r>
    <w:r w:rsidR="0004143A">
      <w:rPr>
        <w:rFonts w:asciiTheme="majorHAnsi" w:hAnsiTheme="majorHAnsi"/>
      </w:rPr>
      <w:tab/>
    </w:r>
    <w:r w:rsidR="005B6955">
      <w:rPr>
        <w:rFonts w:asciiTheme="majorHAnsi" w:hAnsiTheme="majorHAnsi"/>
      </w:rPr>
      <w:t xml:space="preserve">Page </w:t>
    </w:r>
    <w:fldSimple w:instr=" PAGE   \* MERGEFORMAT ">
      <w:r w:rsidR="003D38C9" w:rsidRPr="003D38C9">
        <w:rPr>
          <w:rFonts w:asciiTheme="majorHAnsi" w:hAnsiTheme="majorHAnsi"/>
          <w:noProof/>
        </w:rPr>
        <w:t>1</w:t>
      </w:r>
    </w:fldSimple>
  </w:p>
  <w:p w:rsidR="00684E5D" w:rsidRDefault="00684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E95" w:rsidRDefault="00734E95" w:rsidP="00684E5D">
      <w:pPr>
        <w:spacing w:after="0" w:line="240" w:lineRule="auto"/>
      </w:pPr>
      <w:r>
        <w:separator/>
      </w:r>
    </w:p>
  </w:footnote>
  <w:footnote w:type="continuationSeparator" w:id="1">
    <w:p w:rsidR="00734E95" w:rsidRDefault="00734E95"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09E1"/>
    <w:multiLevelType w:val="hybridMultilevel"/>
    <w:tmpl w:val="F52AD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D722C"/>
    <w:multiLevelType w:val="hybridMultilevel"/>
    <w:tmpl w:val="AB86C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24132"/>
    <w:multiLevelType w:val="hybridMultilevel"/>
    <w:tmpl w:val="B380CB8A"/>
    <w:lvl w:ilvl="0" w:tplc="A1C47C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F64F59"/>
    <w:multiLevelType w:val="hybridMultilevel"/>
    <w:tmpl w:val="E954D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F05DD"/>
    <w:multiLevelType w:val="hybridMultilevel"/>
    <w:tmpl w:val="0E84490C"/>
    <w:lvl w:ilvl="0" w:tplc="D16466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A240A"/>
    <w:multiLevelType w:val="hybridMultilevel"/>
    <w:tmpl w:val="46664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7428E"/>
    <w:multiLevelType w:val="hybridMultilevel"/>
    <w:tmpl w:val="F9AE2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E21BA"/>
    <w:multiLevelType w:val="hybridMultilevel"/>
    <w:tmpl w:val="5F00D82A"/>
    <w:lvl w:ilvl="0" w:tplc="2466E3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A034F8"/>
    <w:multiLevelType w:val="hybridMultilevel"/>
    <w:tmpl w:val="1AF2242C"/>
    <w:lvl w:ilvl="0" w:tplc="1798A2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36621A"/>
    <w:multiLevelType w:val="hybridMultilevel"/>
    <w:tmpl w:val="9B769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093C4C"/>
    <w:multiLevelType w:val="hybridMultilevel"/>
    <w:tmpl w:val="38FEBC30"/>
    <w:lvl w:ilvl="0" w:tplc="745C49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D876F3"/>
    <w:multiLevelType w:val="hybridMultilevel"/>
    <w:tmpl w:val="464C2420"/>
    <w:lvl w:ilvl="0" w:tplc="E0C6A3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3B179B"/>
    <w:multiLevelType w:val="hybridMultilevel"/>
    <w:tmpl w:val="85BE5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95885"/>
    <w:multiLevelType w:val="hybridMultilevel"/>
    <w:tmpl w:val="3DD6B470"/>
    <w:lvl w:ilvl="0" w:tplc="6CB61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FC7F08"/>
    <w:multiLevelType w:val="hybridMultilevel"/>
    <w:tmpl w:val="6EDA0BC0"/>
    <w:lvl w:ilvl="0" w:tplc="C3C29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3E71AFF"/>
    <w:multiLevelType w:val="hybridMultilevel"/>
    <w:tmpl w:val="0B726584"/>
    <w:lvl w:ilvl="0" w:tplc="4BFA40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45028D"/>
    <w:multiLevelType w:val="hybridMultilevel"/>
    <w:tmpl w:val="DC94A17C"/>
    <w:lvl w:ilvl="0" w:tplc="8F3A16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3C7AA1"/>
    <w:multiLevelType w:val="hybridMultilevel"/>
    <w:tmpl w:val="2E26ADE4"/>
    <w:lvl w:ilvl="0" w:tplc="1520D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D476AC"/>
    <w:multiLevelType w:val="hybridMultilevel"/>
    <w:tmpl w:val="697E8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5D348D"/>
    <w:multiLevelType w:val="hybridMultilevel"/>
    <w:tmpl w:val="D24EA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C50DD2"/>
    <w:multiLevelType w:val="hybridMultilevel"/>
    <w:tmpl w:val="BF28E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5DD6DD8"/>
    <w:multiLevelType w:val="hybridMultilevel"/>
    <w:tmpl w:val="5A7CE41E"/>
    <w:lvl w:ilvl="0" w:tplc="7F14A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333918"/>
    <w:multiLevelType w:val="hybridMultilevel"/>
    <w:tmpl w:val="D6505938"/>
    <w:lvl w:ilvl="0" w:tplc="37A06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E76B3B"/>
    <w:multiLevelType w:val="hybridMultilevel"/>
    <w:tmpl w:val="93A21132"/>
    <w:lvl w:ilvl="0" w:tplc="C37288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943683"/>
    <w:multiLevelType w:val="hybridMultilevel"/>
    <w:tmpl w:val="86D65B18"/>
    <w:lvl w:ilvl="0" w:tplc="A53A24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2"/>
  </w:num>
  <w:num w:numId="4">
    <w:abstractNumId w:val="3"/>
  </w:num>
  <w:num w:numId="5">
    <w:abstractNumId w:val="23"/>
  </w:num>
  <w:num w:numId="6">
    <w:abstractNumId w:val="17"/>
  </w:num>
  <w:num w:numId="7">
    <w:abstractNumId w:val="14"/>
  </w:num>
  <w:num w:numId="8">
    <w:abstractNumId w:val="11"/>
  </w:num>
  <w:num w:numId="9">
    <w:abstractNumId w:val="5"/>
  </w:num>
  <w:num w:numId="10">
    <w:abstractNumId w:val="20"/>
  </w:num>
  <w:num w:numId="11">
    <w:abstractNumId w:val="24"/>
  </w:num>
  <w:num w:numId="12">
    <w:abstractNumId w:val="1"/>
  </w:num>
  <w:num w:numId="13">
    <w:abstractNumId w:val="22"/>
  </w:num>
  <w:num w:numId="14">
    <w:abstractNumId w:val="9"/>
  </w:num>
  <w:num w:numId="15">
    <w:abstractNumId w:val="8"/>
  </w:num>
  <w:num w:numId="16">
    <w:abstractNumId w:val="16"/>
  </w:num>
  <w:num w:numId="17">
    <w:abstractNumId w:val="13"/>
  </w:num>
  <w:num w:numId="18">
    <w:abstractNumId w:val="21"/>
  </w:num>
  <w:num w:numId="19">
    <w:abstractNumId w:val="4"/>
  </w:num>
  <w:num w:numId="20">
    <w:abstractNumId w:val="0"/>
  </w:num>
  <w:num w:numId="21">
    <w:abstractNumId w:val="10"/>
  </w:num>
  <w:num w:numId="22">
    <w:abstractNumId w:val="15"/>
  </w:num>
  <w:num w:numId="23">
    <w:abstractNumId w:val="12"/>
  </w:num>
  <w:num w:numId="24">
    <w:abstractNumId w:val="19"/>
  </w:num>
  <w:num w:numId="25">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33EE"/>
    <w:rsid w:val="000052CC"/>
    <w:rsid w:val="00007014"/>
    <w:rsid w:val="00012A2A"/>
    <w:rsid w:val="000219CB"/>
    <w:rsid w:val="0002397F"/>
    <w:rsid w:val="00034DA2"/>
    <w:rsid w:val="0004143A"/>
    <w:rsid w:val="00054301"/>
    <w:rsid w:val="00063C97"/>
    <w:rsid w:val="000667AC"/>
    <w:rsid w:val="000748BC"/>
    <w:rsid w:val="00075ED9"/>
    <w:rsid w:val="00082406"/>
    <w:rsid w:val="000830AC"/>
    <w:rsid w:val="00092E45"/>
    <w:rsid w:val="00093A2B"/>
    <w:rsid w:val="00097E26"/>
    <w:rsid w:val="000A0FB8"/>
    <w:rsid w:val="000A4EF9"/>
    <w:rsid w:val="000A7A5D"/>
    <w:rsid w:val="000A7B30"/>
    <w:rsid w:val="000B019A"/>
    <w:rsid w:val="000B7DA9"/>
    <w:rsid w:val="000C1272"/>
    <w:rsid w:val="000C1D5A"/>
    <w:rsid w:val="000C2FAC"/>
    <w:rsid w:val="000C742C"/>
    <w:rsid w:val="000E0B96"/>
    <w:rsid w:val="000F1925"/>
    <w:rsid w:val="000F1C37"/>
    <w:rsid w:val="000F54C1"/>
    <w:rsid w:val="000F5F95"/>
    <w:rsid w:val="000F5FD9"/>
    <w:rsid w:val="00111AFD"/>
    <w:rsid w:val="0011779A"/>
    <w:rsid w:val="00121C94"/>
    <w:rsid w:val="00130BFD"/>
    <w:rsid w:val="00130C2A"/>
    <w:rsid w:val="00134BC0"/>
    <w:rsid w:val="0013589F"/>
    <w:rsid w:val="0013761E"/>
    <w:rsid w:val="00137B44"/>
    <w:rsid w:val="00143142"/>
    <w:rsid w:val="00145536"/>
    <w:rsid w:val="00151689"/>
    <w:rsid w:val="00161AC5"/>
    <w:rsid w:val="00162F38"/>
    <w:rsid w:val="00163E24"/>
    <w:rsid w:val="001722F9"/>
    <w:rsid w:val="00173999"/>
    <w:rsid w:val="00176203"/>
    <w:rsid w:val="00181538"/>
    <w:rsid w:val="00196297"/>
    <w:rsid w:val="001A45B0"/>
    <w:rsid w:val="001A6120"/>
    <w:rsid w:val="001B3F3C"/>
    <w:rsid w:val="001C32AD"/>
    <w:rsid w:val="001E1503"/>
    <w:rsid w:val="001E5090"/>
    <w:rsid w:val="001F07BA"/>
    <w:rsid w:val="001F14E5"/>
    <w:rsid w:val="001F7633"/>
    <w:rsid w:val="00216906"/>
    <w:rsid w:val="0022330A"/>
    <w:rsid w:val="00224B71"/>
    <w:rsid w:val="00232731"/>
    <w:rsid w:val="00236B45"/>
    <w:rsid w:val="00237BB5"/>
    <w:rsid w:val="002533D0"/>
    <w:rsid w:val="002608CF"/>
    <w:rsid w:val="0026670D"/>
    <w:rsid w:val="00266816"/>
    <w:rsid w:val="00267A61"/>
    <w:rsid w:val="00270D94"/>
    <w:rsid w:val="00273964"/>
    <w:rsid w:val="0028061E"/>
    <w:rsid w:val="00281680"/>
    <w:rsid w:val="00295BD2"/>
    <w:rsid w:val="002B1C2C"/>
    <w:rsid w:val="002B1CBE"/>
    <w:rsid w:val="002C11A4"/>
    <w:rsid w:val="002C3BBB"/>
    <w:rsid w:val="002E169F"/>
    <w:rsid w:val="002E694B"/>
    <w:rsid w:val="00302D33"/>
    <w:rsid w:val="003043D1"/>
    <w:rsid w:val="00304C2E"/>
    <w:rsid w:val="00312D64"/>
    <w:rsid w:val="003161B6"/>
    <w:rsid w:val="00324B18"/>
    <w:rsid w:val="00325F10"/>
    <w:rsid w:val="0033466E"/>
    <w:rsid w:val="003355BC"/>
    <w:rsid w:val="003357DD"/>
    <w:rsid w:val="00340731"/>
    <w:rsid w:val="0034734A"/>
    <w:rsid w:val="00354A34"/>
    <w:rsid w:val="00356EFF"/>
    <w:rsid w:val="0036152C"/>
    <w:rsid w:val="00366C5E"/>
    <w:rsid w:val="00366DC6"/>
    <w:rsid w:val="003830E4"/>
    <w:rsid w:val="00386863"/>
    <w:rsid w:val="003948BD"/>
    <w:rsid w:val="003A50FD"/>
    <w:rsid w:val="003B2B9A"/>
    <w:rsid w:val="003B5C9A"/>
    <w:rsid w:val="003B7955"/>
    <w:rsid w:val="003C7AC0"/>
    <w:rsid w:val="003D38C9"/>
    <w:rsid w:val="003E0414"/>
    <w:rsid w:val="003E2132"/>
    <w:rsid w:val="003E2300"/>
    <w:rsid w:val="00406334"/>
    <w:rsid w:val="004066F2"/>
    <w:rsid w:val="00421F13"/>
    <w:rsid w:val="00423270"/>
    <w:rsid w:val="004255F5"/>
    <w:rsid w:val="00434499"/>
    <w:rsid w:val="004459F3"/>
    <w:rsid w:val="00453AA8"/>
    <w:rsid w:val="00467961"/>
    <w:rsid w:val="004776CC"/>
    <w:rsid w:val="0048644F"/>
    <w:rsid w:val="00493C7F"/>
    <w:rsid w:val="004A1EDC"/>
    <w:rsid w:val="004A25E0"/>
    <w:rsid w:val="004B26E7"/>
    <w:rsid w:val="004B42A3"/>
    <w:rsid w:val="004B6F7F"/>
    <w:rsid w:val="004B7086"/>
    <w:rsid w:val="004C1CC8"/>
    <w:rsid w:val="004C516F"/>
    <w:rsid w:val="004C790A"/>
    <w:rsid w:val="004D2589"/>
    <w:rsid w:val="004E024F"/>
    <w:rsid w:val="004E620C"/>
    <w:rsid w:val="00512000"/>
    <w:rsid w:val="005143A1"/>
    <w:rsid w:val="005150C3"/>
    <w:rsid w:val="00516014"/>
    <w:rsid w:val="00523412"/>
    <w:rsid w:val="00525DFC"/>
    <w:rsid w:val="00532887"/>
    <w:rsid w:val="00532A6C"/>
    <w:rsid w:val="00535AB2"/>
    <w:rsid w:val="00536A6C"/>
    <w:rsid w:val="005445E0"/>
    <w:rsid w:val="005452BD"/>
    <w:rsid w:val="0057442D"/>
    <w:rsid w:val="005746AC"/>
    <w:rsid w:val="00582FF7"/>
    <w:rsid w:val="0058328A"/>
    <w:rsid w:val="005A524C"/>
    <w:rsid w:val="005B0473"/>
    <w:rsid w:val="005B6404"/>
    <w:rsid w:val="005B6955"/>
    <w:rsid w:val="005C4F78"/>
    <w:rsid w:val="005D1C7A"/>
    <w:rsid w:val="005E4161"/>
    <w:rsid w:val="005E741E"/>
    <w:rsid w:val="005F5654"/>
    <w:rsid w:val="00603170"/>
    <w:rsid w:val="006153BB"/>
    <w:rsid w:val="006201AE"/>
    <w:rsid w:val="0062633E"/>
    <w:rsid w:val="0063468F"/>
    <w:rsid w:val="00635190"/>
    <w:rsid w:val="00636626"/>
    <w:rsid w:val="00640773"/>
    <w:rsid w:val="006426F5"/>
    <w:rsid w:val="00652E58"/>
    <w:rsid w:val="00655169"/>
    <w:rsid w:val="006564B2"/>
    <w:rsid w:val="0065788F"/>
    <w:rsid w:val="00667220"/>
    <w:rsid w:val="00684E5D"/>
    <w:rsid w:val="00685392"/>
    <w:rsid w:val="006961BE"/>
    <w:rsid w:val="006A4FD9"/>
    <w:rsid w:val="006B6559"/>
    <w:rsid w:val="006D0430"/>
    <w:rsid w:val="006D500B"/>
    <w:rsid w:val="006D7F8D"/>
    <w:rsid w:val="006E5309"/>
    <w:rsid w:val="006F5253"/>
    <w:rsid w:val="007061A3"/>
    <w:rsid w:val="007165FD"/>
    <w:rsid w:val="00720687"/>
    <w:rsid w:val="0072401C"/>
    <w:rsid w:val="0073203A"/>
    <w:rsid w:val="00734E95"/>
    <w:rsid w:val="007427F1"/>
    <w:rsid w:val="007530E4"/>
    <w:rsid w:val="0076775F"/>
    <w:rsid w:val="00774D6E"/>
    <w:rsid w:val="00785EEA"/>
    <w:rsid w:val="00793785"/>
    <w:rsid w:val="007B0BDC"/>
    <w:rsid w:val="007C16F6"/>
    <w:rsid w:val="007C30F7"/>
    <w:rsid w:val="007C63A2"/>
    <w:rsid w:val="007C671E"/>
    <w:rsid w:val="007D00BF"/>
    <w:rsid w:val="007D7792"/>
    <w:rsid w:val="007E303F"/>
    <w:rsid w:val="007E4AE5"/>
    <w:rsid w:val="007F1C65"/>
    <w:rsid w:val="007F4086"/>
    <w:rsid w:val="00807C17"/>
    <w:rsid w:val="00811470"/>
    <w:rsid w:val="008120BD"/>
    <w:rsid w:val="008178A6"/>
    <w:rsid w:val="0082080A"/>
    <w:rsid w:val="0082571C"/>
    <w:rsid w:val="008344A6"/>
    <w:rsid w:val="008403AF"/>
    <w:rsid w:val="00854C4D"/>
    <w:rsid w:val="0085723A"/>
    <w:rsid w:val="00861077"/>
    <w:rsid w:val="00862B6C"/>
    <w:rsid w:val="00871DA2"/>
    <w:rsid w:val="00884F99"/>
    <w:rsid w:val="008A479F"/>
    <w:rsid w:val="008B15BC"/>
    <w:rsid w:val="008B3C11"/>
    <w:rsid w:val="008B6DD7"/>
    <w:rsid w:val="008C3C33"/>
    <w:rsid w:val="008C6B6F"/>
    <w:rsid w:val="008E18D8"/>
    <w:rsid w:val="008F03C1"/>
    <w:rsid w:val="008F1709"/>
    <w:rsid w:val="008F6923"/>
    <w:rsid w:val="008F6C70"/>
    <w:rsid w:val="0090680B"/>
    <w:rsid w:val="00913D1B"/>
    <w:rsid w:val="00933087"/>
    <w:rsid w:val="0093778D"/>
    <w:rsid w:val="0094090F"/>
    <w:rsid w:val="00940C25"/>
    <w:rsid w:val="00942267"/>
    <w:rsid w:val="00942773"/>
    <w:rsid w:val="00946386"/>
    <w:rsid w:val="00953AD5"/>
    <w:rsid w:val="00961423"/>
    <w:rsid w:val="00995C20"/>
    <w:rsid w:val="009A1043"/>
    <w:rsid w:val="009A1675"/>
    <w:rsid w:val="009A337F"/>
    <w:rsid w:val="009A5253"/>
    <w:rsid w:val="009A6EC1"/>
    <w:rsid w:val="009B73BB"/>
    <w:rsid w:val="009C08BE"/>
    <w:rsid w:val="009D0057"/>
    <w:rsid w:val="009D1C67"/>
    <w:rsid w:val="009E2A4B"/>
    <w:rsid w:val="009E3081"/>
    <w:rsid w:val="009E57F4"/>
    <w:rsid w:val="009F671F"/>
    <w:rsid w:val="00A0658B"/>
    <w:rsid w:val="00A10575"/>
    <w:rsid w:val="00A12917"/>
    <w:rsid w:val="00A15BFB"/>
    <w:rsid w:val="00A17967"/>
    <w:rsid w:val="00A205A9"/>
    <w:rsid w:val="00A23815"/>
    <w:rsid w:val="00A313DC"/>
    <w:rsid w:val="00A32016"/>
    <w:rsid w:val="00A345D4"/>
    <w:rsid w:val="00A3671F"/>
    <w:rsid w:val="00A42C5A"/>
    <w:rsid w:val="00A45F58"/>
    <w:rsid w:val="00A46068"/>
    <w:rsid w:val="00A4685E"/>
    <w:rsid w:val="00A51396"/>
    <w:rsid w:val="00A5290B"/>
    <w:rsid w:val="00A562E4"/>
    <w:rsid w:val="00A57AC5"/>
    <w:rsid w:val="00A57CBF"/>
    <w:rsid w:val="00A73BC1"/>
    <w:rsid w:val="00A77A8C"/>
    <w:rsid w:val="00A855ED"/>
    <w:rsid w:val="00A87839"/>
    <w:rsid w:val="00A91DB1"/>
    <w:rsid w:val="00A96023"/>
    <w:rsid w:val="00AA35A2"/>
    <w:rsid w:val="00AA5BB7"/>
    <w:rsid w:val="00AA6BA4"/>
    <w:rsid w:val="00AB40EF"/>
    <w:rsid w:val="00AC633D"/>
    <w:rsid w:val="00AD0E3E"/>
    <w:rsid w:val="00AD1537"/>
    <w:rsid w:val="00AD167E"/>
    <w:rsid w:val="00AD5153"/>
    <w:rsid w:val="00AE7670"/>
    <w:rsid w:val="00AF00B3"/>
    <w:rsid w:val="00AF44CB"/>
    <w:rsid w:val="00AF795E"/>
    <w:rsid w:val="00B004EB"/>
    <w:rsid w:val="00B276D6"/>
    <w:rsid w:val="00B32A5B"/>
    <w:rsid w:val="00B43AE8"/>
    <w:rsid w:val="00B510CD"/>
    <w:rsid w:val="00B52C7A"/>
    <w:rsid w:val="00B54586"/>
    <w:rsid w:val="00B56D47"/>
    <w:rsid w:val="00B5777C"/>
    <w:rsid w:val="00B602C5"/>
    <w:rsid w:val="00B61CED"/>
    <w:rsid w:val="00B7398B"/>
    <w:rsid w:val="00B802DE"/>
    <w:rsid w:val="00B851FC"/>
    <w:rsid w:val="00B87258"/>
    <w:rsid w:val="00B91801"/>
    <w:rsid w:val="00B961E4"/>
    <w:rsid w:val="00B97BED"/>
    <w:rsid w:val="00BA253A"/>
    <w:rsid w:val="00BB2234"/>
    <w:rsid w:val="00BB4364"/>
    <w:rsid w:val="00BB6943"/>
    <w:rsid w:val="00BC03E0"/>
    <w:rsid w:val="00BC6EE0"/>
    <w:rsid w:val="00BC7A47"/>
    <w:rsid w:val="00BF0B83"/>
    <w:rsid w:val="00BF52ED"/>
    <w:rsid w:val="00BF5540"/>
    <w:rsid w:val="00BF6571"/>
    <w:rsid w:val="00BF766A"/>
    <w:rsid w:val="00C07EEE"/>
    <w:rsid w:val="00C1077D"/>
    <w:rsid w:val="00C13636"/>
    <w:rsid w:val="00C22AD0"/>
    <w:rsid w:val="00C27591"/>
    <w:rsid w:val="00C30112"/>
    <w:rsid w:val="00C32CA0"/>
    <w:rsid w:val="00C40F0B"/>
    <w:rsid w:val="00C42B66"/>
    <w:rsid w:val="00C4369D"/>
    <w:rsid w:val="00C43CF7"/>
    <w:rsid w:val="00C45BFC"/>
    <w:rsid w:val="00C625BC"/>
    <w:rsid w:val="00C63719"/>
    <w:rsid w:val="00C70319"/>
    <w:rsid w:val="00C77ED9"/>
    <w:rsid w:val="00C80A4F"/>
    <w:rsid w:val="00C83D3F"/>
    <w:rsid w:val="00C86EE4"/>
    <w:rsid w:val="00C91D08"/>
    <w:rsid w:val="00C9572B"/>
    <w:rsid w:val="00C9794F"/>
    <w:rsid w:val="00CA110C"/>
    <w:rsid w:val="00CA7E04"/>
    <w:rsid w:val="00CD083A"/>
    <w:rsid w:val="00CD2532"/>
    <w:rsid w:val="00CD2812"/>
    <w:rsid w:val="00CD2E15"/>
    <w:rsid w:val="00CD4800"/>
    <w:rsid w:val="00CD5ECC"/>
    <w:rsid w:val="00CF0A4A"/>
    <w:rsid w:val="00CF48A7"/>
    <w:rsid w:val="00CF5F43"/>
    <w:rsid w:val="00CF611D"/>
    <w:rsid w:val="00D0261E"/>
    <w:rsid w:val="00D03463"/>
    <w:rsid w:val="00D03A17"/>
    <w:rsid w:val="00D06DC6"/>
    <w:rsid w:val="00D15B80"/>
    <w:rsid w:val="00D27836"/>
    <w:rsid w:val="00D32DF4"/>
    <w:rsid w:val="00D3352E"/>
    <w:rsid w:val="00D339E8"/>
    <w:rsid w:val="00D34B39"/>
    <w:rsid w:val="00D35F6C"/>
    <w:rsid w:val="00D52B93"/>
    <w:rsid w:val="00D54DCF"/>
    <w:rsid w:val="00D5521C"/>
    <w:rsid w:val="00D7704F"/>
    <w:rsid w:val="00D9017B"/>
    <w:rsid w:val="00D90F5F"/>
    <w:rsid w:val="00D9536D"/>
    <w:rsid w:val="00D9666F"/>
    <w:rsid w:val="00DA3E48"/>
    <w:rsid w:val="00DB11C7"/>
    <w:rsid w:val="00DC45B1"/>
    <w:rsid w:val="00DC4790"/>
    <w:rsid w:val="00DC705E"/>
    <w:rsid w:val="00DD258C"/>
    <w:rsid w:val="00DD25AF"/>
    <w:rsid w:val="00DD2AC6"/>
    <w:rsid w:val="00DD56C4"/>
    <w:rsid w:val="00DE3A1E"/>
    <w:rsid w:val="00DE3DB3"/>
    <w:rsid w:val="00E002EA"/>
    <w:rsid w:val="00E01AE6"/>
    <w:rsid w:val="00E034A0"/>
    <w:rsid w:val="00E03F4E"/>
    <w:rsid w:val="00E04CED"/>
    <w:rsid w:val="00E0582C"/>
    <w:rsid w:val="00E07120"/>
    <w:rsid w:val="00E07D23"/>
    <w:rsid w:val="00E20F5E"/>
    <w:rsid w:val="00E21CE1"/>
    <w:rsid w:val="00E224D7"/>
    <w:rsid w:val="00E24308"/>
    <w:rsid w:val="00E45D25"/>
    <w:rsid w:val="00E62498"/>
    <w:rsid w:val="00E70BA1"/>
    <w:rsid w:val="00E72C94"/>
    <w:rsid w:val="00E73E62"/>
    <w:rsid w:val="00E84307"/>
    <w:rsid w:val="00E856A7"/>
    <w:rsid w:val="00E85DAD"/>
    <w:rsid w:val="00E9591B"/>
    <w:rsid w:val="00EB38EA"/>
    <w:rsid w:val="00EC28DD"/>
    <w:rsid w:val="00EC50B0"/>
    <w:rsid w:val="00ED14F0"/>
    <w:rsid w:val="00EF12BB"/>
    <w:rsid w:val="00EF239D"/>
    <w:rsid w:val="00F03E3B"/>
    <w:rsid w:val="00F132A8"/>
    <w:rsid w:val="00F1685A"/>
    <w:rsid w:val="00F20589"/>
    <w:rsid w:val="00F20A5E"/>
    <w:rsid w:val="00F44B8D"/>
    <w:rsid w:val="00F51372"/>
    <w:rsid w:val="00F53F7E"/>
    <w:rsid w:val="00F57161"/>
    <w:rsid w:val="00F76141"/>
    <w:rsid w:val="00F80435"/>
    <w:rsid w:val="00F81CF8"/>
    <w:rsid w:val="00F82D23"/>
    <w:rsid w:val="00F855A7"/>
    <w:rsid w:val="00F906E6"/>
    <w:rsid w:val="00F91BEE"/>
    <w:rsid w:val="00F940AE"/>
    <w:rsid w:val="00FA6A5A"/>
    <w:rsid w:val="00FB1DBD"/>
    <w:rsid w:val="00FC2BE8"/>
    <w:rsid w:val="00FC3856"/>
    <w:rsid w:val="00FC38AB"/>
    <w:rsid w:val="00FC5F26"/>
    <w:rsid w:val="00FD7559"/>
    <w:rsid w:val="00FE106E"/>
    <w:rsid w:val="00FE7FDB"/>
    <w:rsid w:val="00FF4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77E3-B2E6-42D7-B6BA-B82096D4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23</cp:revision>
  <cp:lastPrinted>2016-03-10T22:57:00Z</cp:lastPrinted>
  <dcterms:created xsi:type="dcterms:W3CDTF">2016-03-11T22:44:00Z</dcterms:created>
  <dcterms:modified xsi:type="dcterms:W3CDTF">2016-03-30T00:22:00Z</dcterms:modified>
</cp:coreProperties>
</file>