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876CCE"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876CCE" w:rsidP="00137B44">
      <w:pPr>
        <w:spacing w:after="0" w:line="240" w:lineRule="auto"/>
        <w:jc w:val="center"/>
        <w:rPr>
          <w:rFonts w:ascii="Maiandra GD" w:hAnsi="Maiandra GD"/>
          <w:b/>
        </w:rPr>
      </w:pPr>
      <w:r w:rsidRPr="00876CCE">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F726D5" w:rsidP="001E1503">
      <w:pPr>
        <w:spacing w:after="0" w:line="240" w:lineRule="auto"/>
        <w:jc w:val="center"/>
        <w:rPr>
          <w:rFonts w:ascii="Times New Roman" w:hAnsi="Times New Roman"/>
          <w:sz w:val="24"/>
          <w:szCs w:val="24"/>
        </w:rPr>
      </w:pPr>
      <w:r>
        <w:rPr>
          <w:rFonts w:ascii="Times New Roman" w:hAnsi="Times New Roman"/>
          <w:sz w:val="24"/>
          <w:szCs w:val="24"/>
        </w:rPr>
        <w:t>FOU</w:t>
      </w:r>
      <w:r w:rsidR="00010BC5">
        <w:rPr>
          <w:rFonts w:ascii="Times New Roman" w:hAnsi="Times New Roman"/>
          <w:sz w:val="24"/>
          <w:szCs w:val="24"/>
        </w:rPr>
        <w:t>RTH</w:t>
      </w:r>
      <w:r w:rsidR="00003D9B">
        <w:rPr>
          <w:rFonts w:ascii="Times New Roman" w:hAnsi="Times New Roman"/>
          <w:sz w:val="24"/>
          <w:szCs w:val="24"/>
        </w:rPr>
        <w:t xml:space="preserve"> </w:t>
      </w:r>
      <w:r w:rsidR="009E6EDE">
        <w:rPr>
          <w:rFonts w:ascii="Times New Roman" w:hAnsi="Times New Roman"/>
          <w:sz w:val="24"/>
          <w:szCs w:val="24"/>
        </w:rPr>
        <w:t xml:space="preserve">YEAR </w:t>
      </w:r>
      <w:r w:rsidR="00003D9B">
        <w:rPr>
          <w:rFonts w:ascii="Times New Roman" w:hAnsi="Times New Roman"/>
          <w:sz w:val="24"/>
          <w:szCs w:val="24"/>
        </w:rPr>
        <w:t>FIRST</w:t>
      </w:r>
      <w:r w:rsidR="005155C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BACHELOR OF</w:t>
      </w:r>
      <w:r w:rsidR="00003D9B">
        <w:rPr>
          <w:rFonts w:ascii="Times New Roman" w:hAnsi="Times New Roman"/>
          <w:sz w:val="24"/>
          <w:szCs w:val="24"/>
        </w:rPr>
        <w:t xml:space="preserve"> </w:t>
      </w:r>
      <w:r w:rsidR="00F726D5">
        <w:rPr>
          <w:rFonts w:ascii="Times New Roman" w:hAnsi="Times New Roman"/>
          <w:sz w:val="24"/>
          <w:szCs w:val="24"/>
        </w:rPr>
        <w:t>COMMERCE</w:t>
      </w:r>
      <w:r w:rsidR="00003D9B">
        <w:rPr>
          <w:rFonts w:ascii="Times New Roman" w:hAnsi="Times New Roman"/>
          <w:sz w:val="24"/>
          <w:szCs w:val="24"/>
        </w:rPr>
        <w:t xml:space="preserve"> </w:t>
      </w:r>
    </w:p>
    <w:p w:rsidR="00E856A7" w:rsidRDefault="00E856A7" w:rsidP="001E1503">
      <w:pPr>
        <w:spacing w:after="0" w:line="240" w:lineRule="auto"/>
        <w:jc w:val="center"/>
        <w:rPr>
          <w:rFonts w:ascii="Times New Roman" w:hAnsi="Times New Roman"/>
          <w:sz w:val="24"/>
          <w:szCs w:val="24"/>
        </w:rPr>
      </w:pPr>
    </w:p>
    <w:p w:rsidR="00003D9B" w:rsidRDefault="00003D9B" w:rsidP="00003D9B">
      <w:pPr>
        <w:spacing w:after="0" w:line="240" w:lineRule="auto"/>
        <w:jc w:val="center"/>
        <w:rPr>
          <w:rFonts w:ascii="Times New Roman" w:hAnsi="Times New Roman"/>
          <w:b/>
          <w:sz w:val="24"/>
          <w:szCs w:val="24"/>
        </w:rPr>
      </w:pPr>
      <w:r>
        <w:rPr>
          <w:rFonts w:ascii="Times New Roman" w:hAnsi="Times New Roman"/>
          <w:b/>
          <w:sz w:val="24"/>
          <w:szCs w:val="24"/>
        </w:rPr>
        <w:t>B</w:t>
      </w:r>
      <w:r w:rsidR="00F726D5">
        <w:rPr>
          <w:rFonts w:ascii="Times New Roman" w:hAnsi="Times New Roman"/>
          <w:b/>
          <w:sz w:val="24"/>
          <w:szCs w:val="24"/>
        </w:rPr>
        <w:t xml:space="preserve">FC 3431:  FINANCIAL MODELING AND FORECASTING </w:t>
      </w:r>
    </w:p>
    <w:p w:rsidR="00B24E91" w:rsidRDefault="00B24E91" w:rsidP="002F5AD8">
      <w:pPr>
        <w:spacing w:after="0" w:line="240" w:lineRule="auto"/>
        <w:jc w:val="center"/>
        <w:rPr>
          <w:rFonts w:ascii="Times New Roman" w:hAnsi="Times New Roman"/>
          <w:b/>
          <w:sz w:val="24"/>
          <w:szCs w:val="24"/>
        </w:rPr>
      </w:pPr>
    </w:p>
    <w:p w:rsidR="00137B44" w:rsidRDefault="00876CCE" w:rsidP="00137B44">
      <w:pPr>
        <w:rPr>
          <w:rFonts w:ascii="Times New Roman" w:hAnsi="Times New Roman"/>
          <w:b/>
          <w:sz w:val="24"/>
          <w:szCs w:val="24"/>
        </w:rPr>
      </w:pPr>
      <w:r w:rsidRPr="00876CCE">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876CCE" w:rsidP="00453AA8">
      <w:pPr>
        <w:spacing w:after="0" w:line="240" w:lineRule="auto"/>
        <w:rPr>
          <w:rFonts w:ascii="Times New Roman" w:hAnsi="Times New Roman"/>
          <w:i/>
          <w:sz w:val="24"/>
          <w:szCs w:val="24"/>
        </w:rPr>
      </w:pPr>
      <w:r w:rsidRPr="00876CCE">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333A20">
      <w:pPr>
        <w:spacing w:after="0"/>
        <w:rPr>
          <w:rFonts w:ascii="Times New Roman" w:hAnsi="Times New Roman"/>
          <w:i/>
          <w:sz w:val="24"/>
          <w:szCs w:val="24"/>
        </w:rPr>
      </w:pPr>
    </w:p>
    <w:p w:rsidR="00D51EB3" w:rsidRDefault="000A7B30" w:rsidP="00333A20">
      <w:pPr>
        <w:spacing w:after="120"/>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BB69C9">
        <w:rPr>
          <w:rFonts w:ascii="Times New Roman" w:hAnsi="Times New Roman" w:cs="Times New Roman"/>
          <w:b/>
          <w:sz w:val="24"/>
          <w:szCs w:val="24"/>
        </w:rPr>
        <w:t>30 MARKS)</w:t>
      </w:r>
    </w:p>
    <w:p w:rsidR="005200F6" w:rsidRDefault="00F726D5" w:rsidP="00F726D5">
      <w:pPr>
        <w:spacing w:after="0" w:line="360" w:lineRule="auto"/>
        <w:rPr>
          <w:rFonts w:ascii="Times New Roman" w:hAnsi="Times New Roman" w:cs="Times New Roman"/>
          <w:sz w:val="24"/>
          <w:szCs w:val="24"/>
        </w:rPr>
      </w:pPr>
      <w:r>
        <w:rPr>
          <w:rFonts w:ascii="Times New Roman" w:hAnsi="Times New Roman" w:cs="Times New Roman"/>
          <w:sz w:val="24"/>
          <w:szCs w:val="24"/>
        </w:rPr>
        <w:t>The following information relates to the demand of a leading juice in katheri town since the year 2001.</w:t>
      </w:r>
    </w:p>
    <w:tbl>
      <w:tblPr>
        <w:tblStyle w:val="TableGrid"/>
        <w:tblW w:w="0" w:type="auto"/>
        <w:tblLook w:val="04A0"/>
      </w:tblPr>
      <w:tblGrid>
        <w:gridCol w:w="1951"/>
        <w:gridCol w:w="1418"/>
        <w:gridCol w:w="1419"/>
        <w:gridCol w:w="1416"/>
        <w:gridCol w:w="1417"/>
        <w:gridCol w:w="1559"/>
      </w:tblGrid>
      <w:tr w:rsidR="00E20080" w:rsidTr="00E20080">
        <w:tc>
          <w:tcPr>
            <w:tcW w:w="1951"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Year</w:t>
            </w:r>
          </w:p>
        </w:tc>
        <w:tc>
          <w:tcPr>
            <w:tcW w:w="1418"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2001</w:t>
            </w:r>
          </w:p>
        </w:tc>
        <w:tc>
          <w:tcPr>
            <w:tcW w:w="1419"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2002</w:t>
            </w:r>
          </w:p>
        </w:tc>
        <w:tc>
          <w:tcPr>
            <w:tcW w:w="1416"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2003</w:t>
            </w:r>
          </w:p>
        </w:tc>
        <w:tc>
          <w:tcPr>
            <w:tcW w:w="1417"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2004</w:t>
            </w:r>
          </w:p>
        </w:tc>
        <w:tc>
          <w:tcPr>
            <w:tcW w:w="1559"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2005</w:t>
            </w:r>
          </w:p>
        </w:tc>
      </w:tr>
      <w:tr w:rsidR="00E20080" w:rsidTr="00E20080">
        <w:tc>
          <w:tcPr>
            <w:tcW w:w="1951"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Inflation rate</w:t>
            </w:r>
          </w:p>
        </w:tc>
        <w:tc>
          <w:tcPr>
            <w:tcW w:w="1418"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1419" w:type="dxa"/>
          </w:tcPr>
          <w:p w:rsidR="00E20080" w:rsidRDefault="00E20080" w:rsidP="00E20080">
            <w:r w:rsidRPr="00090C8C">
              <w:rPr>
                <w:rFonts w:ascii="Times New Roman" w:hAnsi="Times New Roman" w:cs="Times New Roman"/>
                <w:sz w:val="24"/>
                <w:szCs w:val="24"/>
              </w:rPr>
              <w:t>8.</w:t>
            </w:r>
            <w:r>
              <w:rPr>
                <w:rFonts w:ascii="Times New Roman" w:hAnsi="Times New Roman" w:cs="Times New Roman"/>
                <w:sz w:val="24"/>
                <w:szCs w:val="24"/>
              </w:rPr>
              <w:t>5</w:t>
            </w:r>
            <w:r w:rsidRPr="00090C8C">
              <w:rPr>
                <w:rFonts w:ascii="Times New Roman" w:hAnsi="Times New Roman" w:cs="Times New Roman"/>
                <w:sz w:val="24"/>
                <w:szCs w:val="24"/>
              </w:rPr>
              <w:t>%</w:t>
            </w:r>
          </w:p>
        </w:tc>
        <w:tc>
          <w:tcPr>
            <w:tcW w:w="1416" w:type="dxa"/>
          </w:tcPr>
          <w:p w:rsidR="00E20080" w:rsidRDefault="00E20080">
            <w:r>
              <w:rPr>
                <w:rFonts w:ascii="Times New Roman" w:hAnsi="Times New Roman" w:cs="Times New Roman"/>
                <w:sz w:val="24"/>
                <w:szCs w:val="24"/>
              </w:rPr>
              <w:t>12</w:t>
            </w:r>
            <w:r w:rsidRPr="00090C8C">
              <w:rPr>
                <w:rFonts w:ascii="Times New Roman" w:hAnsi="Times New Roman" w:cs="Times New Roman"/>
                <w:sz w:val="24"/>
                <w:szCs w:val="24"/>
              </w:rPr>
              <w:t>.0%</w:t>
            </w:r>
          </w:p>
        </w:tc>
        <w:tc>
          <w:tcPr>
            <w:tcW w:w="1417" w:type="dxa"/>
          </w:tcPr>
          <w:p w:rsidR="00E20080" w:rsidRDefault="00E20080">
            <w:r>
              <w:rPr>
                <w:rFonts w:ascii="Times New Roman" w:hAnsi="Times New Roman" w:cs="Times New Roman"/>
                <w:sz w:val="24"/>
                <w:szCs w:val="24"/>
              </w:rPr>
              <w:t>9</w:t>
            </w:r>
            <w:r w:rsidRPr="00090C8C">
              <w:rPr>
                <w:rFonts w:ascii="Times New Roman" w:hAnsi="Times New Roman" w:cs="Times New Roman"/>
                <w:sz w:val="24"/>
                <w:szCs w:val="24"/>
              </w:rPr>
              <w:t>.0%</w:t>
            </w:r>
          </w:p>
        </w:tc>
        <w:tc>
          <w:tcPr>
            <w:tcW w:w="1559" w:type="dxa"/>
          </w:tcPr>
          <w:p w:rsidR="00E20080" w:rsidRDefault="00E20080">
            <w:r>
              <w:rPr>
                <w:rFonts w:ascii="Times New Roman" w:hAnsi="Times New Roman" w:cs="Times New Roman"/>
                <w:sz w:val="24"/>
                <w:szCs w:val="24"/>
              </w:rPr>
              <w:t>11</w:t>
            </w:r>
            <w:r w:rsidRPr="00090C8C">
              <w:rPr>
                <w:rFonts w:ascii="Times New Roman" w:hAnsi="Times New Roman" w:cs="Times New Roman"/>
                <w:sz w:val="24"/>
                <w:szCs w:val="24"/>
              </w:rPr>
              <w:t>.0%</w:t>
            </w:r>
          </w:p>
        </w:tc>
      </w:tr>
      <w:tr w:rsidR="00E20080" w:rsidTr="00E20080">
        <w:tc>
          <w:tcPr>
            <w:tcW w:w="1951"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Actual Demand</w:t>
            </w:r>
          </w:p>
        </w:tc>
        <w:tc>
          <w:tcPr>
            <w:tcW w:w="1418"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12,844</w:t>
            </w:r>
          </w:p>
        </w:tc>
        <w:tc>
          <w:tcPr>
            <w:tcW w:w="1419"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13,394</w:t>
            </w:r>
          </w:p>
        </w:tc>
        <w:tc>
          <w:tcPr>
            <w:tcW w:w="1416"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13,988</w:t>
            </w:r>
          </w:p>
        </w:tc>
        <w:tc>
          <w:tcPr>
            <w:tcW w:w="1417"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13,485</w:t>
            </w:r>
          </w:p>
        </w:tc>
        <w:tc>
          <w:tcPr>
            <w:tcW w:w="1559"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13,770</w:t>
            </w:r>
          </w:p>
        </w:tc>
      </w:tr>
      <w:tr w:rsidR="00E20080" w:rsidTr="00E20080">
        <w:tc>
          <w:tcPr>
            <w:tcW w:w="1951"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 xml:space="preserve">Forecast Demand </w:t>
            </w:r>
          </w:p>
        </w:tc>
        <w:tc>
          <w:tcPr>
            <w:tcW w:w="1418"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12,830.00</w:t>
            </w:r>
          </w:p>
        </w:tc>
        <w:tc>
          <w:tcPr>
            <w:tcW w:w="1419"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13,393.00</w:t>
            </w:r>
          </w:p>
        </w:tc>
        <w:tc>
          <w:tcPr>
            <w:tcW w:w="1416"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13,972.00</w:t>
            </w:r>
          </w:p>
        </w:tc>
        <w:tc>
          <w:tcPr>
            <w:tcW w:w="1417" w:type="dxa"/>
          </w:tcPr>
          <w:p w:rsidR="00E20080" w:rsidRDefault="00E20080" w:rsidP="00F726D5">
            <w:pPr>
              <w:spacing w:line="360" w:lineRule="auto"/>
              <w:rPr>
                <w:rFonts w:ascii="Times New Roman" w:hAnsi="Times New Roman" w:cs="Times New Roman"/>
                <w:sz w:val="24"/>
                <w:szCs w:val="24"/>
              </w:rPr>
            </w:pPr>
            <w:r>
              <w:rPr>
                <w:rFonts w:ascii="Times New Roman" w:hAnsi="Times New Roman" w:cs="Times New Roman"/>
                <w:sz w:val="24"/>
                <w:szCs w:val="24"/>
              </w:rPr>
              <w:t>13,489.00</w:t>
            </w:r>
          </w:p>
        </w:tc>
        <w:tc>
          <w:tcPr>
            <w:tcW w:w="1559" w:type="dxa"/>
          </w:tcPr>
          <w:p w:rsidR="00E20080" w:rsidRDefault="00E20080" w:rsidP="00F726D5">
            <w:pPr>
              <w:spacing w:line="360" w:lineRule="auto"/>
              <w:rPr>
                <w:rFonts w:ascii="Times New Roman" w:hAnsi="Times New Roman" w:cs="Times New Roman"/>
                <w:sz w:val="24"/>
                <w:szCs w:val="24"/>
              </w:rPr>
            </w:pPr>
          </w:p>
        </w:tc>
      </w:tr>
    </w:tbl>
    <w:p w:rsidR="00F726D5" w:rsidRDefault="00F726D5" w:rsidP="00F726D5">
      <w:pPr>
        <w:spacing w:after="0" w:line="360" w:lineRule="auto"/>
        <w:rPr>
          <w:rFonts w:ascii="Times New Roman" w:hAnsi="Times New Roman" w:cs="Times New Roman"/>
          <w:sz w:val="24"/>
          <w:szCs w:val="24"/>
        </w:rPr>
      </w:pPr>
    </w:p>
    <w:p w:rsidR="00E20080" w:rsidRDefault="00E20080" w:rsidP="00F726D5">
      <w:pPr>
        <w:spacing w:after="0" w:line="360" w:lineRule="auto"/>
        <w:rPr>
          <w:rFonts w:ascii="Times New Roman" w:hAnsi="Times New Roman" w:cs="Times New Roman"/>
          <w:sz w:val="24"/>
          <w:szCs w:val="24"/>
        </w:rPr>
      </w:pPr>
      <w:r>
        <w:rPr>
          <w:rFonts w:ascii="Times New Roman" w:hAnsi="Times New Roman" w:cs="Times New Roman"/>
          <w:sz w:val="24"/>
          <w:szCs w:val="24"/>
        </w:rPr>
        <w:t>Required:</w:t>
      </w:r>
    </w:p>
    <w:p w:rsidR="00E20080" w:rsidRDefault="00E20080" w:rsidP="00F726D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Forecast the demand for the year 2005 (actual demand is provided) using the following Models  </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Three period Moving average.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(3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Weighted moving average. (use the weights of 0.5, 0.3)  </w:t>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(3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Exponential smoothing (use </w:t>
      </w:r>
      <w:r w:rsidRPr="00E20080">
        <w:rPr>
          <w:rFonts w:ascii="Times New Roman" w:hAnsi="Times New Roman" w:cs="Times New Roman"/>
          <w:position w:val="-10"/>
          <w:sz w:val="24"/>
          <w:szCs w:val="24"/>
        </w:rPr>
        <w:object w:dxaOrig="980" w:dyaOrig="320">
          <v:shape id="_x0000_i1025" type="#_x0000_t75" style="width:48.75pt;height:15.75pt" o:ole="">
            <v:imagedata r:id="rId11" o:title=""/>
          </v:shape>
          <o:OLEObject Type="Embed" ProgID="Equation.3" ShapeID="_x0000_i1025" DrawAspect="Content" ObjectID="_1520847653" r:id="rId12"/>
        </w:object>
      </w:r>
      <w:r>
        <w:rPr>
          <w:rFonts w:ascii="Times New Roman" w:hAnsi="Times New Roman" w:cs="Times New Roman"/>
          <w:sz w:val="24"/>
          <w:szCs w:val="24"/>
        </w:rPr>
        <w:t xml:space="preserve">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(4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Naïve method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(2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Regression </w:t>
      </w:r>
      <w:r w:rsidR="00603C90">
        <w:rPr>
          <w:rFonts w:ascii="Times New Roman" w:hAnsi="Times New Roman" w:cs="Times New Roman"/>
          <w:sz w:val="24"/>
          <w:szCs w:val="24"/>
        </w:rPr>
        <w:t>analysis</w:t>
      </w:r>
      <w:r>
        <w:rPr>
          <w:rFonts w:ascii="Times New Roman" w:hAnsi="Times New Roman" w:cs="Times New Roman"/>
          <w:sz w:val="24"/>
          <w:szCs w:val="24"/>
        </w:rPr>
        <w:t xml:space="preserve">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(7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Trend equation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(5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sidRPr="00E20080">
        <w:rPr>
          <w:rFonts w:ascii="Times New Roman" w:hAnsi="Times New Roman" w:cs="Times New Roman"/>
          <w:position w:val="-18"/>
          <w:sz w:val="24"/>
          <w:szCs w:val="24"/>
        </w:rPr>
        <w:object w:dxaOrig="360" w:dyaOrig="480">
          <v:shape id="_x0000_i1026" type="#_x0000_t75" style="width:18pt;height:24pt" o:ole="">
            <v:imagedata r:id="rId13" o:title=""/>
          </v:shape>
          <o:OLEObject Type="Embed" ProgID="Equation.3" ShapeID="_x0000_i1026" DrawAspect="Content" ObjectID="_1520847654" r:id="rId14"/>
        </w:object>
      </w:r>
      <w:r>
        <w:rPr>
          <w:rFonts w:ascii="Times New Roman" w:hAnsi="Times New Roman" w:cs="Times New Roman"/>
          <w:sz w:val="24"/>
          <w:szCs w:val="24"/>
        </w:rPr>
        <w:t xml:space="preserve"> rule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(3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a forecast from a projection  </w:t>
      </w:r>
      <w:r w:rsidR="00603C90">
        <w:rPr>
          <w:rFonts w:ascii="Times New Roman" w:hAnsi="Times New Roman" w:cs="Times New Roman"/>
          <w:sz w:val="24"/>
          <w:szCs w:val="24"/>
        </w:rPr>
        <w:tab/>
      </w:r>
      <w:r w:rsidR="00603C90">
        <w:rPr>
          <w:rFonts w:ascii="Times New Roman" w:hAnsi="Times New Roman" w:cs="Times New Roman"/>
          <w:sz w:val="24"/>
          <w:szCs w:val="24"/>
        </w:rPr>
        <w:tab/>
      </w:r>
      <w:r w:rsidR="00603C90">
        <w:rPr>
          <w:rFonts w:ascii="Times New Roman" w:hAnsi="Times New Roman" w:cs="Times New Roman"/>
          <w:sz w:val="24"/>
          <w:szCs w:val="24"/>
        </w:rPr>
        <w:tab/>
      </w:r>
      <w:r>
        <w:rPr>
          <w:rFonts w:ascii="Times New Roman" w:hAnsi="Times New Roman" w:cs="Times New Roman"/>
          <w:sz w:val="24"/>
          <w:szCs w:val="24"/>
        </w:rPr>
        <w:t>(3 marks)</w:t>
      </w:r>
    </w:p>
    <w:p w:rsidR="00E20080" w:rsidRDefault="00E20080" w:rsidP="00E20080">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Explain any FIVE variations that may be observed in a Time series Data  (5 marks)</w:t>
      </w:r>
    </w:p>
    <w:p w:rsidR="00603C90" w:rsidRDefault="00603C90" w:rsidP="00603C90">
      <w:pPr>
        <w:pStyle w:val="ListParagraph"/>
        <w:spacing w:after="0" w:line="360" w:lineRule="auto"/>
        <w:ind w:left="1080"/>
        <w:rPr>
          <w:rFonts w:ascii="Times New Roman" w:hAnsi="Times New Roman" w:cs="Times New Roman"/>
          <w:sz w:val="24"/>
          <w:szCs w:val="24"/>
        </w:rPr>
      </w:pPr>
    </w:p>
    <w:p w:rsidR="00E20080" w:rsidRPr="00603C90" w:rsidRDefault="00E20080" w:rsidP="00E20080">
      <w:pPr>
        <w:spacing w:after="0" w:line="360" w:lineRule="auto"/>
        <w:rPr>
          <w:rFonts w:ascii="Times New Roman" w:hAnsi="Times New Roman" w:cs="Times New Roman"/>
          <w:b/>
          <w:sz w:val="24"/>
          <w:szCs w:val="24"/>
        </w:rPr>
      </w:pPr>
      <w:r w:rsidRPr="00603C90">
        <w:rPr>
          <w:rFonts w:ascii="Times New Roman" w:hAnsi="Times New Roman" w:cs="Times New Roman"/>
          <w:b/>
          <w:sz w:val="24"/>
          <w:szCs w:val="24"/>
        </w:rPr>
        <w:t xml:space="preserve">QUESTION TWO (20 MARKS) </w:t>
      </w:r>
    </w:p>
    <w:p w:rsidR="00E20080" w:rsidRDefault="00E20080" w:rsidP="00E20080">
      <w:pPr>
        <w:spacing w:after="0" w:line="360" w:lineRule="auto"/>
        <w:rPr>
          <w:rFonts w:ascii="Times New Roman" w:hAnsi="Times New Roman" w:cs="Times New Roman"/>
          <w:sz w:val="24"/>
          <w:szCs w:val="24"/>
        </w:rPr>
      </w:pPr>
      <w:r>
        <w:rPr>
          <w:rFonts w:ascii="Times New Roman" w:hAnsi="Times New Roman" w:cs="Times New Roman"/>
          <w:sz w:val="24"/>
          <w:szCs w:val="24"/>
        </w:rPr>
        <w:t>Jakong’o presented the following income statement for its period ending December 2014</w:t>
      </w:r>
    </w:p>
    <w:tbl>
      <w:tblPr>
        <w:tblStyle w:val="TableGrid"/>
        <w:tblW w:w="11057" w:type="dxa"/>
        <w:tblInd w:w="-459" w:type="dxa"/>
        <w:tblLayout w:type="fixed"/>
        <w:tblLook w:val="04A0"/>
      </w:tblPr>
      <w:tblGrid>
        <w:gridCol w:w="1134"/>
        <w:gridCol w:w="851"/>
        <w:gridCol w:w="1134"/>
        <w:gridCol w:w="850"/>
        <w:gridCol w:w="1276"/>
        <w:gridCol w:w="851"/>
        <w:gridCol w:w="850"/>
        <w:gridCol w:w="709"/>
        <w:gridCol w:w="567"/>
        <w:gridCol w:w="709"/>
        <w:gridCol w:w="992"/>
        <w:gridCol w:w="1134"/>
      </w:tblGrid>
      <w:tr w:rsidR="00603C90" w:rsidTr="00603C90">
        <w:tc>
          <w:tcPr>
            <w:tcW w:w="1134" w:type="dxa"/>
          </w:tcPr>
          <w:p w:rsidR="00205D17" w:rsidRPr="00603C90" w:rsidRDefault="00205D17" w:rsidP="00E20080">
            <w:pPr>
              <w:spacing w:line="360" w:lineRule="auto"/>
              <w:rPr>
                <w:rFonts w:ascii="Times New Roman" w:hAnsi="Times New Roman" w:cs="Times New Roman"/>
                <w:sz w:val="20"/>
                <w:szCs w:val="20"/>
              </w:rPr>
            </w:pPr>
          </w:p>
        </w:tc>
        <w:tc>
          <w:tcPr>
            <w:tcW w:w="851"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Sales</w:t>
            </w:r>
          </w:p>
        </w:tc>
        <w:tc>
          <w:tcPr>
            <w:tcW w:w="1134"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Variable cost</w:t>
            </w:r>
          </w:p>
        </w:tc>
        <w:tc>
          <w:tcPr>
            <w:tcW w:w="850"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 xml:space="preserve">Fixed cost </w:t>
            </w:r>
          </w:p>
        </w:tc>
        <w:tc>
          <w:tcPr>
            <w:tcW w:w="1276"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Depreciation</w:t>
            </w:r>
          </w:p>
        </w:tc>
        <w:tc>
          <w:tcPr>
            <w:tcW w:w="851"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EBIT</w:t>
            </w:r>
          </w:p>
        </w:tc>
        <w:tc>
          <w:tcPr>
            <w:tcW w:w="850"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Interest</w:t>
            </w:r>
          </w:p>
        </w:tc>
        <w:tc>
          <w:tcPr>
            <w:tcW w:w="709"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 xml:space="preserve">PBT </w:t>
            </w:r>
          </w:p>
        </w:tc>
        <w:tc>
          <w:tcPr>
            <w:tcW w:w="567"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Tax</w:t>
            </w:r>
          </w:p>
        </w:tc>
        <w:tc>
          <w:tcPr>
            <w:tcW w:w="709"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PAT</w:t>
            </w:r>
          </w:p>
        </w:tc>
        <w:tc>
          <w:tcPr>
            <w:tcW w:w="992"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dividend</w:t>
            </w:r>
          </w:p>
        </w:tc>
        <w:tc>
          <w:tcPr>
            <w:tcW w:w="1134"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 xml:space="preserve">Retained earning </w:t>
            </w:r>
          </w:p>
        </w:tc>
      </w:tr>
      <w:tr w:rsidR="00603C90" w:rsidTr="00603C90">
        <w:tc>
          <w:tcPr>
            <w:tcW w:w="1134" w:type="dxa"/>
          </w:tcPr>
          <w:p w:rsidR="00205D17" w:rsidRPr="00603C90" w:rsidRDefault="00205D17" w:rsidP="00E20080">
            <w:pPr>
              <w:spacing w:line="360" w:lineRule="auto"/>
              <w:rPr>
                <w:rFonts w:ascii="Times New Roman" w:hAnsi="Times New Roman" w:cs="Times New Roman"/>
                <w:sz w:val="20"/>
                <w:szCs w:val="20"/>
              </w:rPr>
            </w:pPr>
            <w:r w:rsidRPr="00603C90">
              <w:rPr>
                <w:rFonts w:ascii="Times New Roman" w:hAnsi="Times New Roman" w:cs="Times New Roman"/>
                <w:sz w:val="20"/>
                <w:szCs w:val="20"/>
              </w:rPr>
              <w:t>Shs.”000”</w:t>
            </w:r>
          </w:p>
        </w:tc>
        <w:tc>
          <w:tcPr>
            <w:tcW w:w="851"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21,600</w:t>
            </w:r>
          </w:p>
        </w:tc>
        <w:tc>
          <w:tcPr>
            <w:tcW w:w="1134"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12,960</w:t>
            </w:r>
          </w:p>
        </w:tc>
        <w:tc>
          <w:tcPr>
            <w:tcW w:w="850"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4,320</w:t>
            </w:r>
          </w:p>
        </w:tc>
        <w:tc>
          <w:tcPr>
            <w:tcW w:w="1276"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2,400</w:t>
            </w:r>
          </w:p>
        </w:tc>
        <w:tc>
          <w:tcPr>
            <w:tcW w:w="851"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1,920</w:t>
            </w:r>
          </w:p>
        </w:tc>
        <w:tc>
          <w:tcPr>
            <w:tcW w:w="850"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420</w:t>
            </w:r>
          </w:p>
        </w:tc>
        <w:tc>
          <w:tcPr>
            <w:tcW w:w="709"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1,500</w:t>
            </w:r>
          </w:p>
        </w:tc>
        <w:tc>
          <w:tcPr>
            <w:tcW w:w="567"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525</w:t>
            </w:r>
          </w:p>
        </w:tc>
        <w:tc>
          <w:tcPr>
            <w:tcW w:w="709"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975</w:t>
            </w:r>
          </w:p>
        </w:tc>
        <w:tc>
          <w:tcPr>
            <w:tcW w:w="992"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1,620</w:t>
            </w:r>
          </w:p>
        </w:tc>
        <w:tc>
          <w:tcPr>
            <w:tcW w:w="1134" w:type="dxa"/>
          </w:tcPr>
          <w:p w:rsidR="00205D17" w:rsidRPr="00603C90" w:rsidRDefault="00603C90" w:rsidP="00E20080">
            <w:pPr>
              <w:spacing w:line="360" w:lineRule="auto"/>
              <w:rPr>
                <w:rFonts w:ascii="Times New Roman" w:hAnsi="Times New Roman" w:cs="Times New Roman"/>
                <w:sz w:val="20"/>
                <w:szCs w:val="20"/>
              </w:rPr>
            </w:pPr>
            <w:r>
              <w:rPr>
                <w:rFonts w:ascii="Times New Roman" w:hAnsi="Times New Roman" w:cs="Times New Roman"/>
                <w:sz w:val="20"/>
                <w:szCs w:val="20"/>
              </w:rPr>
              <w:t>1,080</w:t>
            </w:r>
          </w:p>
        </w:tc>
      </w:tr>
    </w:tbl>
    <w:p w:rsidR="00E20080" w:rsidRDefault="00E20080" w:rsidP="00E20080">
      <w:pPr>
        <w:spacing w:after="0" w:line="360" w:lineRule="auto"/>
        <w:rPr>
          <w:rFonts w:ascii="Times New Roman" w:hAnsi="Times New Roman" w:cs="Times New Roman"/>
          <w:sz w:val="24"/>
          <w:szCs w:val="24"/>
        </w:rPr>
      </w:pPr>
    </w:p>
    <w:p w:rsidR="00603C90" w:rsidRDefault="00603C90" w:rsidP="00E20080">
      <w:pPr>
        <w:spacing w:after="0" w:line="360" w:lineRule="auto"/>
        <w:rPr>
          <w:rFonts w:ascii="Times New Roman" w:hAnsi="Times New Roman" w:cs="Times New Roman"/>
          <w:sz w:val="24"/>
          <w:szCs w:val="24"/>
        </w:rPr>
      </w:pPr>
      <w:r>
        <w:rPr>
          <w:rFonts w:ascii="Times New Roman" w:hAnsi="Times New Roman" w:cs="Times New Roman"/>
          <w:sz w:val="24"/>
          <w:szCs w:val="24"/>
        </w:rPr>
        <w:t>Additional Information</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sales are expected to grow at 20%, </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Variable costs are always 60% of the sales</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Fixed costs are expected to grow at 5%.</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Depreciation is charged at 5% on the book value</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Current assets are based on 75% of gross assets. </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Interest is charged at 10% non-reducing </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Debt repayment will be suspended to finance growth and additional capital injected.</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Tax rate is 35%.</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Dividend payout ratio is 80%</w:t>
      </w:r>
    </w:p>
    <w:p w:rsidR="00603C90" w:rsidRDefault="00603C90" w:rsidP="00603C90">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Current ratio is 2:1:11.  Total assets turnover ratio is expected to improve by 25%.</w:t>
      </w:r>
    </w:p>
    <w:p w:rsidR="00603C90" w:rsidRDefault="00603C90" w:rsidP="00603C90">
      <w:pPr>
        <w:spacing w:after="0" w:line="360" w:lineRule="auto"/>
        <w:rPr>
          <w:rFonts w:ascii="Times New Roman" w:hAnsi="Times New Roman" w:cs="Times New Roman"/>
          <w:sz w:val="24"/>
          <w:szCs w:val="24"/>
        </w:rPr>
      </w:pPr>
      <w:r>
        <w:rPr>
          <w:rFonts w:ascii="Times New Roman" w:hAnsi="Times New Roman" w:cs="Times New Roman"/>
          <w:sz w:val="24"/>
          <w:szCs w:val="24"/>
        </w:rPr>
        <w:t>Prepare a proforma income statement and balance sheet for 2015.  (20 marks)</w:t>
      </w:r>
    </w:p>
    <w:p w:rsidR="00603C90" w:rsidRDefault="00603C90" w:rsidP="00603C90">
      <w:pPr>
        <w:spacing w:after="0" w:line="360" w:lineRule="auto"/>
        <w:rPr>
          <w:rFonts w:ascii="Times New Roman" w:hAnsi="Times New Roman" w:cs="Times New Roman"/>
          <w:sz w:val="24"/>
          <w:szCs w:val="24"/>
        </w:rPr>
      </w:pPr>
    </w:p>
    <w:p w:rsidR="00603C90" w:rsidRPr="00603C90" w:rsidRDefault="00603C90" w:rsidP="00603C90">
      <w:pPr>
        <w:spacing w:after="0" w:line="360" w:lineRule="auto"/>
        <w:rPr>
          <w:rFonts w:ascii="Times New Roman" w:hAnsi="Times New Roman" w:cs="Times New Roman"/>
          <w:b/>
          <w:sz w:val="24"/>
          <w:szCs w:val="24"/>
        </w:rPr>
      </w:pPr>
      <w:r w:rsidRPr="00603C90">
        <w:rPr>
          <w:rFonts w:ascii="Times New Roman" w:hAnsi="Times New Roman" w:cs="Times New Roman"/>
          <w:b/>
          <w:sz w:val="24"/>
          <w:szCs w:val="24"/>
        </w:rPr>
        <w:t>QUESTION THREE (20 MARKS)</w:t>
      </w:r>
    </w:p>
    <w:p w:rsidR="00603C90" w:rsidRDefault="00603C90" w:rsidP="00603C9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Muizimiwa consultants were hired by Nkubu County Government to establish the relationship between sales and profits of an income generating unity of the County Education Ministry.  The consultants collected the information indicated below and analyzed it using Ms Excel Data Analysis tool.  Super Mazembe, the lead consultant has approached you to assist him in the successful completion of the research project. </w:t>
      </w:r>
    </w:p>
    <w:p w:rsidR="00603C90" w:rsidRDefault="00603C90" w:rsidP="00603C90">
      <w:pPr>
        <w:spacing w:after="0" w:line="360" w:lineRule="auto"/>
        <w:rPr>
          <w:rFonts w:ascii="Times New Roman" w:hAnsi="Times New Roman" w:cs="Times New Roman"/>
          <w:sz w:val="24"/>
          <w:szCs w:val="24"/>
        </w:rPr>
      </w:pPr>
    </w:p>
    <w:tbl>
      <w:tblPr>
        <w:tblStyle w:val="TableGrid"/>
        <w:tblW w:w="0" w:type="auto"/>
        <w:tblLook w:val="04A0"/>
      </w:tblPr>
      <w:tblGrid>
        <w:gridCol w:w="1484"/>
        <w:gridCol w:w="1367"/>
        <w:gridCol w:w="1345"/>
        <w:gridCol w:w="1345"/>
        <w:gridCol w:w="1309"/>
        <w:gridCol w:w="1403"/>
        <w:gridCol w:w="1323"/>
      </w:tblGrid>
      <w:tr w:rsidR="004F2CEB" w:rsidTr="002A2662">
        <w:tc>
          <w:tcPr>
            <w:tcW w:w="4104" w:type="dxa"/>
            <w:gridSpan w:val="3"/>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SUMMARY OUTPUT </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4E478A">
        <w:tc>
          <w:tcPr>
            <w:tcW w:w="2736" w:type="dxa"/>
            <w:gridSpan w:val="2"/>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Regression Statistics </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Multiple R</w:t>
            </w:r>
          </w:p>
        </w:tc>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0.9118</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R Square </w:t>
            </w:r>
          </w:p>
        </w:tc>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0.8314</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Adjusted R Square</w:t>
            </w:r>
          </w:p>
        </w:tc>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0.8145</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Standard Error </w:t>
            </w:r>
          </w:p>
        </w:tc>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17.0822</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Observations </w:t>
            </w:r>
          </w:p>
        </w:tc>
        <w:tc>
          <w:tcPr>
            <w:tcW w:w="1368" w:type="dxa"/>
          </w:tcPr>
          <w:p w:rsidR="00603C90" w:rsidRDefault="00603C90" w:rsidP="00603C90">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ANOVA</w:t>
            </w: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603C90" w:rsidRDefault="00603C90" w:rsidP="00603C90">
            <w:pPr>
              <w:spacing w:line="360" w:lineRule="auto"/>
              <w:rPr>
                <w:rFonts w:ascii="Times New Roman" w:hAnsi="Times New Roman" w:cs="Times New Roman"/>
                <w:sz w:val="24"/>
                <w:szCs w:val="24"/>
              </w:rPr>
            </w:pPr>
          </w:p>
        </w:tc>
        <w:tc>
          <w:tcPr>
            <w:tcW w:w="1368" w:type="dxa"/>
          </w:tcPr>
          <w:p w:rsidR="00603C90" w:rsidRDefault="004F2CEB" w:rsidP="00603C90">
            <w:pPr>
              <w:spacing w:line="360" w:lineRule="auto"/>
              <w:rPr>
                <w:rFonts w:ascii="Times New Roman" w:hAnsi="Times New Roman" w:cs="Times New Roman"/>
                <w:sz w:val="24"/>
                <w:szCs w:val="24"/>
              </w:rPr>
            </w:pPr>
            <w:r w:rsidRPr="004F2CEB">
              <w:rPr>
                <w:rFonts w:ascii="Times New Roman" w:hAnsi="Times New Roman" w:cs="Times New Roman"/>
                <w:position w:val="-10"/>
                <w:sz w:val="24"/>
                <w:szCs w:val="24"/>
              </w:rPr>
              <w:object w:dxaOrig="320" w:dyaOrig="320">
                <v:shape id="_x0000_i1027" type="#_x0000_t75" style="width:15.75pt;height:15.75pt" o:ole="">
                  <v:imagedata r:id="rId15" o:title=""/>
                </v:shape>
                <o:OLEObject Type="Embed" ProgID="Equation.3" ShapeID="_x0000_i1027" DrawAspect="Content" ObjectID="_1520847655" r:id="rId16"/>
              </w:object>
            </w:r>
          </w:p>
        </w:tc>
        <w:tc>
          <w:tcPr>
            <w:tcW w:w="1368" w:type="dxa"/>
          </w:tcPr>
          <w:p w:rsidR="00603C90" w:rsidRDefault="004F2CEB" w:rsidP="00603C90">
            <w:pPr>
              <w:spacing w:line="360" w:lineRule="auto"/>
              <w:rPr>
                <w:rFonts w:ascii="Times New Roman" w:hAnsi="Times New Roman" w:cs="Times New Roman"/>
                <w:sz w:val="24"/>
                <w:szCs w:val="24"/>
              </w:rPr>
            </w:pPr>
            <w:r w:rsidRPr="004F2CEB">
              <w:rPr>
                <w:rFonts w:ascii="Times New Roman" w:hAnsi="Times New Roman" w:cs="Times New Roman"/>
                <w:position w:val="-6"/>
                <w:sz w:val="24"/>
                <w:szCs w:val="24"/>
              </w:rPr>
              <w:object w:dxaOrig="340" w:dyaOrig="279">
                <v:shape id="_x0000_i1028" type="#_x0000_t75" style="width:17.25pt;height:14.25pt" o:ole="">
                  <v:imagedata r:id="rId17" o:title=""/>
                </v:shape>
                <o:OLEObject Type="Embed" ProgID="Equation.3" ShapeID="_x0000_i1028" DrawAspect="Content" ObjectID="_1520847656" r:id="rId18"/>
              </w:object>
            </w:r>
          </w:p>
        </w:tc>
        <w:tc>
          <w:tcPr>
            <w:tcW w:w="1368" w:type="dxa"/>
          </w:tcPr>
          <w:p w:rsidR="00603C90" w:rsidRDefault="004F2CEB" w:rsidP="00603C90">
            <w:pPr>
              <w:spacing w:line="360" w:lineRule="auto"/>
              <w:rPr>
                <w:rFonts w:ascii="Times New Roman" w:hAnsi="Times New Roman" w:cs="Times New Roman"/>
                <w:sz w:val="24"/>
                <w:szCs w:val="24"/>
              </w:rPr>
            </w:pPr>
            <w:r w:rsidRPr="004F2CEB">
              <w:rPr>
                <w:rFonts w:ascii="Times New Roman" w:hAnsi="Times New Roman" w:cs="Times New Roman"/>
                <w:position w:val="-6"/>
                <w:sz w:val="24"/>
                <w:szCs w:val="24"/>
              </w:rPr>
              <w:object w:dxaOrig="420" w:dyaOrig="279">
                <v:shape id="_x0000_i1029" type="#_x0000_t75" style="width:21pt;height:14.25pt" o:ole="">
                  <v:imagedata r:id="rId19" o:title=""/>
                </v:shape>
                <o:OLEObject Type="Embed" ProgID="Equation.3" ShapeID="_x0000_i1029" DrawAspect="Content" ObjectID="_1520847657" r:id="rId20"/>
              </w:object>
            </w:r>
          </w:p>
        </w:tc>
        <w:tc>
          <w:tcPr>
            <w:tcW w:w="1368" w:type="dxa"/>
          </w:tcPr>
          <w:p w:rsidR="00603C90" w:rsidRDefault="004F2CEB" w:rsidP="00603C90">
            <w:pPr>
              <w:spacing w:line="360" w:lineRule="auto"/>
              <w:rPr>
                <w:rFonts w:ascii="Times New Roman" w:hAnsi="Times New Roman" w:cs="Times New Roman"/>
                <w:sz w:val="24"/>
                <w:szCs w:val="24"/>
              </w:rPr>
            </w:pPr>
            <w:r w:rsidRPr="004F2CEB">
              <w:rPr>
                <w:rFonts w:ascii="Times New Roman" w:hAnsi="Times New Roman" w:cs="Times New Roman"/>
                <w:position w:val="-4"/>
                <w:sz w:val="24"/>
                <w:szCs w:val="24"/>
              </w:rPr>
              <w:object w:dxaOrig="260" w:dyaOrig="260">
                <v:shape id="_x0000_i1030" type="#_x0000_t75" style="width:12.75pt;height:12.75pt" o:ole="">
                  <v:imagedata r:id="rId21" o:title=""/>
                </v:shape>
                <o:OLEObject Type="Embed" ProgID="Equation.3" ShapeID="_x0000_i1030" DrawAspect="Content" ObjectID="_1520847658" r:id="rId22"/>
              </w:object>
            </w:r>
          </w:p>
        </w:tc>
        <w:tc>
          <w:tcPr>
            <w:tcW w:w="1368" w:type="dxa"/>
          </w:tcPr>
          <w:p w:rsidR="00603C90" w:rsidRPr="004F2CEB" w:rsidRDefault="004F2CEB" w:rsidP="004F2CEB">
            <w:pPr>
              <w:spacing w:line="360" w:lineRule="auto"/>
              <w:jc w:val="center"/>
              <w:rPr>
                <w:rFonts w:ascii="Times New Roman" w:hAnsi="Times New Roman" w:cs="Times New Roman"/>
                <w:i/>
                <w:sz w:val="24"/>
                <w:szCs w:val="24"/>
              </w:rPr>
            </w:pPr>
            <w:r w:rsidRPr="004F2CEB">
              <w:rPr>
                <w:rFonts w:ascii="Times New Roman" w:hAnsi="Times New Roman" w:cs="Times New Roman"/>
                <w:i/>
                <w:sz w:val="24"/>
                <w:szCs w:val="24"/>
              </w:rPr>
              <w:t>Significance F</w:t>
            </w:r>
          </w:p>
        </w:tc>
        <w:tc>
          <w:tcPr>
            <w:tcW w:w="1368" w:type="dxa"/>
          </w:tcPr>
          <w:p w:rsidR="00603C90" w:rsidRDefault="00603C90" w:rsidP="00603C90">
            <w:pPr>
              <w:spacing w:line="360" w:lineRule="auto"/>
              <w:rPr>
                <w:rFonts w:ascii="Times New Roman" w:hAnsi="Times New Roman" w:cs="Times New Roman"/>
                <w:sz w:val="24"/>
                <w:szCs w:val="24"/>
              </w:rPr>
            </w:pP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Regression </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14,386.18</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14,386.18</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49.30</w:t>
            </w:r>
          </w:p>
        </w:tc>
        <w:tc>
          <w:tcPr>
            <w:tcW w:w="1368" w:type="dxa"/>
          </w:tcPr>
          <w:p w:rsidR="004F2CEB" w:rsidRPr="004F2CEB" w:rsidRDefault="004F2CEB" w:rsidP="004F2CEB">
            <w:pPr>
              <w:spacing w:line="360" w:lineRule="auto"/>
              <w:jc w:val="center"/>
              <w:rPr>
                <w:rFonts w:ascii="Times New Roman" w:hAnsi="Times New Roman" w:cs="Times New Roman"/>
                <w:i/>
                <w:sz w:val="24"/>
                <w:szCs w:val="24"/>
              </w:rPr>
            </w:pPr>
            <w:r>
              <w:rPr>
                <w:rFonts w:ascii="Times New Roman" w:hAnsi="Times New Roman" w:cs="Times New Roman"/>
                <w:i/>
                <w:sz w:val="24"/>
                <w:szCs w:val="24"/>
              </w:rPr>
              <w:t>0.00</w:t>
            </w:r>
          </w:p>
        </w:tc>
        <w:tc>
          <w:tcPr>
            <w:tcW w:w="1368" w:type="dxa"/>
          </w:tcPr>
          <w:p w:rsidR="004F2CEB" w:rsidRDefault="004F2CEB" w:rsidP="00603C90">
            <w:pPr>
              <w:spacing w:line="360" w:lineRule="auto"/>
              <w:rPr>
                <w:rFonts w:ascii="Times New Roman" w:hAnsi="Times New Roman" w:cs="Times New Roman"/>
                <w:sz w:val="24"/>
                <w:szCs w:val="24"/>
              </w:rPr>
            </w:pP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Residual </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2,918.01</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291.80</w:t>
            </w: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Pr="004F2CEB" w:rsidRDefault="004F2CEB" w:rsidP="004F2CEB">
            <w:pPr>
              <w:spacing w:line="360" w:lineRule="auto"/>
              <w:jc w:val="center"/>
              <w:rPr>
                <w:rFonts w:ascii="Times New Roman" w:hAnsi="Times New Roman" w:cs="Times New Roman"/>
                <w:i/>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17,304.19</w:t>
            </w: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Pr="004F2CEB" w:rsidRDefault="004F2CEB" w:rsidP="004F2CEB">
            <w:pPr>
              <w:spacing w:line="360" w:lineRule="auto"/>
              <w:jc w:val="center"/>
              <w:rPr>
                <w:rFonts w:ascii="Times New Roman" w:hAnsi="Times New Roman" w:cs="Times New Roman"/>
                <w:i/>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Pr="004F2CEB" w:rsidRDefault="004F2CEB" w:rsidP="004F2CEB">
            <w:pPr>
              <w:spacing w:line="360" w:lineRule="auto"/>
              <w:jc w:val="center"/>
              <w:rPr>
                <w:rFonts w:ascii="Times New Roman" w:hAnsi="Times New Roman" w:cs="Times New Roman"/>
                <w:i/>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Pr="004F2CEB" w:rsidRDefault="004F2CEB" w:rsidP="00603C90">
            <w:pPr>
              <w:spacing w:line="360" w:lineRule="auto"/>
              <w:rPr>
                <w:rFonts w:ascii="Times New Roman" w:hAnsi="Times New Roman" w:cs="Times New Roman"/>
                <w:i/>
                <w:sz w:val="24"/>
                <w:szCs w:val="24"/>
              </w:rPr>
            </w:pPr>
            <w:r w:rsidRPr="004F2CEB">
              <w:rPr>
                <w:rFonts w:ascii="Times New Roman" w:hAnsi="Times New Roman" w:cs="Times New Roman"/>
                <w:i/>
                <w:sz w:val="24"/>
                <w:szCs w:val="24"/>
              </w:rPr>
              <w:t>Coefficients</w:t>
            </w:r>
          </w:p>
        </w:tc>
        <w:tc>
          <w:tcPr>
            <w:tcW w:w="1368" w:type="dxa"/>
          </w:tcPr>
          <w:p w:rsidR="004F2CEB" w:rsidRPr="004F2CEB" w:rsidRDefault="004F2CEB" w:rsidP="00603C90">
            <w:pPr>
              <w:spacing w:line="360" w:lineRule="auto"/>
              <w:rPr>
                <w:rFonts w:ascii="Times New Roman" w:hAnsi="Times New Roman" w:cs="Times New Roman"/>
                <w:i/>
                <w:sz w:val="24"/>
                <w:szCs w:val="24"/>
              </w:rPr>
            </w:pPr>
            <w:r w:rsidRPr="004F2CEB">
              <w:rPr>
                <w:rFonts w:ascii="Times New Roman" w:hAnsi="Times New Roman" w:cs="Times New Roman"/>
                <w:i/>
                <w:sz w:val="24"/>
                <w:szCs w:val="24"/>
              </w:rPr>
              <w:t xml:space="preserve">Standard Error </w:t>
            </w:r>
          </w:p>
        </w:tc>
        <w:tc>
          <w:tcPr>
            <w:tcW w:w="1368" w:type="dxa"/>
          </w:tcPr>
          <w:p w:rsidR="004F2CEB" w:rsidRPr="004F2CEB" w:rsidRDefault="004F2CEB" w:rsidP="00603C90">
            <w:pPr>
              <w:spacing w:line="360" w:lineRule="auto"/>
              <w:rPr>
                <w:rFonts w:ascii="Times New Roman" w:hAnsi="Times New Roman" w:cs="Times New Roman"/>
                <w:i/>
                <w:sz w:val="24"/>
                <w:szCs w:val="24"/>
              </w:rPr>
            </w:pPr>
            <w:r w:rsidRPr="004F2CEB">
              <w:rPr>
                <w:rFonts w:ascii="Times New Roman" w:hAnsi="Times New Roman" w:cs="Times New Roman"/>
                <w:i/>
                <w:sz w:val="24"/>
                <w:szCs w:val="24"/>
              </w:rPr>
              <w:t xml:space="preserve">T Stat </w:t>
            </w:r>
          </w:p>
        </w:tc>
        <w:tc>
          <w:tcPr>
            <w:tcW w:w="1368" w:type="dxa"/>
          </w:tcPr>
          <w:p w:rsidR="004F2CEB" w:rsidRPr="004F2CEB" w:rsidRDefault="004F2CEB" w:rsidP="00603C90">
            <w:pPr>
              <w:spacing w:line="360" w:lineRule="auto"/>
              <w:rPr>
                <w:rFonts w:ascii="Times New Roman" w:hAnsi="Times New Roman" w:cs="Times New Roman"/>
                <w:i/>
                <w:sz w:val="24"/>
                <w:szCs w:val="24"/>
              </w:rPr>
            </w:pPr>
            <w:r w:rsidRPr="004F2CEB">
              <w:rPr>
                <w:rFonts w:ascii="Times New Roman" w:hAnsi="Times New Roman" w:cs="Times New Roman"/>
                <w:i/>
                <w:sz w:val="24"/>
                <w:szCs w:val="24"/>
              </w:rPr>
              <w:t xml:space="preserve">P-value </w:t>
            </w:r>
          </w:p>
        </w:tc>
        <w:tc>
          <w:tcPr>
            <w:tcW w:w="1368" w:type="dxa"/>
          </w:tcPr>
          <w:p w:rsidR="004F2CEB" w:rsidRPr="004F2CEB" w:rsidRDefault="004F2CEB" w:rsidP="004F2CEB">
            <w:pPr>
              <w:spacing w:line="360" w:lineRule="auto"/>
              <w:jc w:val="center"/>
              <w:rPr>
                <w:rFonts w:ascii="Times New Roman" w:hAnsi="Times New Roman" w:cs="Times New Roman"/>
                <w:i/>
                <w:sz w:val="24"/>
                <w:szCs w:val="24"/>
              </w:rPr>
            </w:pPr>
            <w:r w:rsidRPr="004F2CEB">
              <w:rPr>
                <w:rFonts w:ascii="Times New Roman" w:hAnsi="Times New Roman" w:cs="Times New Roman"/>
                <w:i/>
                <w:sz w:val="24"/>
                <w:szCs w:val="24"/>
              </w:rPr>
              <w:t>Lower 95%</w:t>
            </w:r>
          </w:p>
        </w:tc>
        <w:tc>
          <w:tcPr>
            <w:tcW w:w="1368" w:type="dxa"/>
          </w:tcPr>
          <w:p w:rsidR="004F2CEB" w:rsidRPr="004F2CEB" w:rsidRDefault="004F2CEB" w:rsidP="00603C90">
            <w:pPr>
              <w:spacing w:line="360" w:lineRule="auto"/>
              <w:rPr>
                <w:rFonts w:ascii="Times New Roman" w:hAnsi="Times New Roman" w:cs="Times New Roman"/>
                <w:i/>
                <w:sz w:val="24"/>
                <w:szCs w:val="24"/>
              </w:rPr>
            </w:pPr>
            <w:r w:rsidRPr="004F2CEB">
              <w:rPr>
                <w:rFonts w:ascii="Times New Roman" w:hAnsi="Times New Roman" w:cs="Times New Roman"/>
                <w:i/>
                <w:sz w:val="24"/>
                <w:szCs w:val="24"/>
              </w:rPr>
              <w:t>Upper 95%</w:t>
            </w: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Intercept </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24.9979</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11.2675</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2.2186</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0.0508</w:t>
            </w:r>
          </w:p>
        </w:tc>
        <w:tc>
          <w:tcPr>
            <w:tcW w:w="1368" w:type="dxa"/>
          </w:tcPr>
          <w:p w:rsidR="004F2CEB" w:rsidRPr="004F2CEB" w:rsidRDefault="004F2CEB" w:rsidP="004F2CEB">
            <w:pPr>
              <w:spacing w:line="360" w:lineRule="auto"/>
              <w:jc w:val="center"/>
              <w:rPr>
                <w:rFonts w:ascii="Times New Roman" w:hAnsi="Times New Roman" w:cs="Times New Roman"/>
                <w:sz w:val="24"/>
                <w:szCs w:val="24"/>
              </w:rPr>
            </w:pPr>
            <w:r w:rsidRPr="004F2CEB">
              <w:rPr>
                <w:rFonts w:ascii="Times New Roman" w:hAnsi="Times New Roman" w:cs="Times New Roman"/>
                <w:sz w:val="24"/>
                <w:szCs w:val="24"/>
              </w:rPr>
              <w:t>(0.1076)</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50.1034</w:t>
            </w: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 xml:space="preserve">Sales </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0.0308</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0.0044</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7.0215</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0.0000</w:t>
            </w:r>
          </w:p>
        </w:tc>
        <w:tc>
          <w:tcPr>
            <w:tcW w:w="1368" w:type="dxa"/>
          </w:tcPr>
          <w:p w:rsidR="004F2CEB" w:rsidRPr="004F2CEB" w:rsidRDefault="004F2CEB" w:rsidP="004F2CEB">
            <w:pPr>
              <w:spacing w:line="360" w:lineRule="auto"/>
              <w:jc w:val="center"/>
              <w:rPr>
                <w:rFonts w:ascii="Times New Roman" w:hAnsi="Times New Roman" w:cs="Times New Roman"/>
                <w:sz w:val="24"/>
                <w:szCs w:val="24"/>
              </w:rPr>
            </w:pPr>
            <w:r w:rsidRPr="004F2CEB">
              <w:rPr>
                <w:rFonts w:ascii="Times New Roman" w:hAnsi="Times New Roman" w:cs="Times New Roman"/>
                <w:sz w:val="24"/>
                <w:szCs w:val="24"/>
              </w:rPr>
              <w:t>0.0210</w:t>
            </w:r>
          </w:p>
        </w:tc>
        <w:tc>
          <w:tcPr>
            <w:tcW w:w="1368" w:type="dxa"/>
          </w:tcPr>
          <w:p w:rsidR="004F2CEB" w:rsidRDefault="004F2CEB" w:rsidP="00603C90">
            <w:pPr>
              <w:spacing w:line="360" w:lineRule="auto"/>
              <w:rPr>
                <w:rFonts w:ascii="Times New Roman" w:hAnsi="Times New Roman" w:cs="Times New Roman"/>
                <w:sz w:val="24"/>
                <w:szCs w:val="24"/>
              </w:rPr>
            </w:pPr>
            <w:r>
              <w:rPr>
                <w:rFonts w:ascii="Times New Roman" w:hAnsi="Times New Roman" w:cs="Times New Roman"/>
                <w:sz w:val="24"/>
                <w:szCs w:val="24"/>
              </w:rPr>
              <w:t>0.0406</w:t>
            </w:r>
          </w:p>
        </w:tc>
      </w:tr>
      <w:tr w:rsidR="004F2CEB" w:rsidTr="00603C90">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c>
          <w:tcPr>
            <w:tcW w:w="1368" w:type="dxa"/>
          </w:tcPr>
          <w:p w:rsidR="004F2CEB" w:rsidRPr="004F2CEB" w:rsidRDefault="004F2CEB" w:rsidP="004F2CEB">
            <w:pPr>
              <w:spacing w:line="360" w:lineRule="auto"/>
              <w:jc w:val="center"/>
              <w:rPr>
                <w:rFonts w:ascii="Times New Roman" w:hAnsi="Times New Roman" w:cs="Times New Roman"/>
                <w:i/>
                <w:sz w:val="24"/>
                <w:szCs w:val="24"/>
              </w:rPr>
            </w:pPr>
          </w:p>
        </w:tc>
        <w:tc>
          <w:tcPr>
            <w:tcW w:w="1368" w:type="dxa"/>
          </w:tcPr>
          <w:p w:rsidR="004F2CEB" w:rsidRDefault="004F2CEB" w:rsidP="00603C90">
            <w:pPr>
              <w:spacing w:line="360" w:lineRule="auto"/>
              <w:rPr>
                <w:rFonts w:ascii="Times New Roman" w:hAnsi="Times New Roman" w:cs="Times New Roman"/>
                <w:sz w:val="24"/>
                <w:szCs w:val="24"/>
              </w:rPr>
            </w:pPr>
          </w:p>
        </w:tc>
      </w:tr>
    </w:tbl>
    <w:p w:rsidR="00603C90" w:rsidRDefault="00603C90" w:rsidP="00603C90">
      <w:pPr>
        <w:spacing w:after="0" w:line="360" w:lineRule="auto"/>
        <w:rPr>
          <w:rFonts w:ascii="Times New Roman" w:hAnsi="Times New Roman" w:cs="Times New Roman"/>
          <w:sz w:val="24"/>
          <w:szCs w:val="24"/>
        </w:rPr>
      </w:pPr>
    </w:p>
    <w:p w:rsidR="00603C90" w:rsidRDefault="00002434" w:rsidP="00603C9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Required: </w:t>
      </w:r>
    </w:p>
    <w:p w:rsidR="006429E4" w:rsidRDefault="006429E4" w:rsidP="006429E4">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Sketch the data using a suitable graph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6429E4" w:rsidRDefault="006429E4" w:rsidP="006429E4">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Indicate the linear regression equation obtained from the regression statistics  (2 marks)</w:t>
      </w:r>
    </w:p>
    <w:p w:rsidR="006429E4" w:rsidRDefault="00035DBA" w:rsidP="006429E4">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Interpret the overall performance</w:t>
      </w:r>
      <w:r w:rsidR="006429E4">
        <w:rPr>
          <w:rFonts w:ascii="Times New Roman" w:hAnsi="Times New Roman" w:cs="Times New Roman"/>
          <w:sz w:val="24"/>
          <w:szCs w:val="24"/>
        </w:rPr>
        <w:t xml:space="preserve"> of the model as well as the parameters  (4 marks)</w:t>
      </w:r>
    </w:p>
    <w:p w:rsidR="006429E4" w:rsidRDefault="006429E4" w:rsidP="006429E4">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Using the information provided, estimate the profit when sales are Ksh. 360 million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(3 marks)</w:t>
      </w:r>
    </w:p>
    <w:p w:rsidR="006429E4" w:rsidRDefault="006429E4" w:rsidP="006429E4">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Does a good association between two variables prove cause and effect?  (3 marks)</w:t>
      </w:r>
    </w:p>
    <w:p w:rsidR="006429E4" w:rsidRDefault="006429E4" w:rsidP="006429E4">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extrapolation more reliable than interpolation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035DBA" w:rsidRDefault="00035DBA" w:rsidP="00035DBA">
      <w:pPr>
        <w:pStyle w:val="ListParagraph"/>
        <w:spacing w:after="0" w:line="360" w:lineRule="auto"/>
        <w:rPr>
          <w:rFonts w:ascii="Times New Roman" w:hAnsi="Times New Roman" w:cs="Times New Roman"/>
          <w:sz w:val="24"/>
          <w:szCs w:val="24"/>
        </w:rPr>
      </w:pPr>
    </w:p>
    <w:p w:rsidR="006429E4" w:rsidRPr="00035DBA" w:rsidRDefault="006429E4" w:rsidP="006429E4">
      <w:pPr>
        <w:spacing w:after="0" w:line="360" w:lineRule="auto"/>
        <w:rPr>
          <w:rFonts w:ascii="Times New Roman" w:hAnsi="Times New Roman" w:cs="Times New Roman"/>
          <w:b/>
          <w:sz w:val="24"/>
          <w:szCs w:val="24"/>
        </w:rPr>
      </w:pPr>
      <w:r w:rsidRPr="00035DBA">
        <w:rPr>
          <w:rFonts w:ascii="Times New Roman" w:hAnsi="Times New Roman" w:cs="Times New Roman"/>
          <w:b/>
          <w:sz w:val="24"/>
          <w:szCs w:val="24"/>
        </w:rPr>
        <w:t>QUESTION FOUR (20 MARKS)</w:t>
      </w:r>
    </w:p>
    <w:p w:rsidR="006429E4" w:rsidRDefault="006429E4" w:rsidP="006429E4">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Baba Ite group of companies deal in sale of guns in the past, it sold an average of 4, 000 pistols each year.  On the average each year it sold 800 units in quarter one, 1,400 in quarter two, 1,200 in quarter three and 600 in quarter four.  What will be the forecast for next year sale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(6 marks)</w:t>
      </w:r>
    </w:p>
    <w:p w:rsidR="006429E4" w:rsidRDefault="006429E4" w:rsidP="006429E4">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The demand and forecast information of Live Wire Company over a 12 month period is shown in the following table</w:t>
      </w:r>
    </w:p>
    <w:tbl>
      <w:tblPr>
        <w:tblStyle w:val="TableGrid"/>
        <w:tblW w:w="0" w:type="auto"/>
        <w:tblInd w:w="720" w:type="dxa"/>
        <w:tblLook w:val="04A0"/>
      </w:tblPr>
      <w:tblGrid>
        <w:gridCol w:w="1031"/>
        <w:gridCol w:w="653"/>
        <w:gridCol w:w="652"/>
        <w:gridCol w:w="652"/>
        <w:gridCol w:w="652"/>
        <w:gridCol w:w="652"/>
        <w:gridCol w:w="652"/>
        <w:gridCol w:w="652"/>
        <w:gridCol w:w="652"/>
        <w:gridCol w:w="652"/>
        <w:gridCol w:w="652"/>
        <w:gridCol w:w="652"/>
        <w:gridCol w:w="652"/>
      </w:tblGrid>
      <w:tr w:rsidR="00E46C65" w:rsidTr="00E46C65">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Period</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w:t>
            </w:r>
          </w:p>
        </w:tc>
      </w:tr>
      <w:tr w:rsidR="00E46C65" w:rsidTr="00E46C65">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Demand</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275</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313</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438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413</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488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588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538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550</w:t>
            </w:r>
          </w:p>
        </w:tc>
      </w:tr>
      <w:tr w:rsidR="00E46C65" w:rsidTr="00E46C65">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Forecast </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190</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226</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262</w:t>
            </w:r>
          </w:p>
        </w:tc>
        <w:tc>
          <w:tcPr>
            <w:tcW w:w="736"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298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328</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370</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405</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441</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477</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513</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549</w:t>
            </w:r>
          </w:p>
        </w:tc>
        <w:tc>
          <w:tcPr>
            <w:tcW w:w="737" w:type="dxa"/>
          </w:tcPr>
          <w:p w:rsidR="00E46C65" w:rsidRDefault="00E46C65" w:rsidP="00642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585</w:t>
            </w:r>
          </w:p>
        </w:tc>
      </w:tr>
    </w:tbl>
    <w:p w:rsidR="006429E4" w:rsidRDefault="006429E4" w:rsidP="006429E4">
      <w:pPr>
        <w:pStyle w:val="ListParagraph"/>
        <w:spacing w:after="0" w:line="360" w:lineRule="auto"/>
        <w:rPr>
          <w:rFonts w:ascii="Times New Roman" w:hAnsi="Times New Roman" w:cs="Times New Roman"/>
          <w:sz w:val="24"/>
          <w:szCs w:val="24"/>
        </w:rPr>
      </w:pPr>
    </w:p>
    <w:p w:rsidR="006429E4" w:rsidRDefault="00E46C65" w:rsidP="00E46C65">
      <w:pPr>
        <w:spacing w:after="0" w:line="360" w:lineRule="auto"/>
        <w:rPr>
          <w:rFonts w:ascii="Times New Roman" w:hAnsi="Times New Roman" w:cs="Times New Roman"/>
          <w:sz w:val="24"/>
          <w:szCs w:val="24"/>
        </w:rPr>
      </w:pPr>
      <w:r>
        <w:rPr>
          <w:rFonts w:ascii="Times New Roman" w:hAnsi="Times New Roman" w:cs="Times New Roman"/>
          <w:sz w:val="24"/>
          <w:szCs w:val="24"/>
        </w:rPr>
        <w:t>Calculate:</w:t>
      </w:r>
    </w:p>
    <w:p w:rsidR="00E46C65" w:rsidRDefault="00E46C65" w:rsidP="00E46C65">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Mean absolute deviation (MAD)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E46C65" w:rsidRDefault="00E46C65" w:rsidP="00E46C65">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Mean absolute percentage error (MAPE)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E46C65" w:rsidRDefault="00E46C65" w:rsidP="00E46C65">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Mean square error (MSE)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E46C65" w:rsidRDefault="00E46C65" w:rsidP="00E46C65">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Running sum forecast errors (RSFE)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E46C65" w:rsidRDefault="00E46C65" w:rsidP="00E46C65">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Tracking signal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E46C65" w:rsidRDefault="00E46C65" w:rsidP="00E46C65">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Assuming that the control limits for the tracking signal are </w:t>
      </w:r>
      <w:r w:rsidR="005B5224" w:rsidRPr="00E46C65">
        <w:rPr>
          <w:rFonts w:ascii="Times New Roman" w:hAnsi="Times New Roman" w:cs="Times New Roman"/>
          <w:position w:val="-4"/>
          <w:sz w:val="24"/>
          <w:szCs w:val="24"/>
        </w:rPr>
        <w:object w:dxaOrig="380" w:dyaOrig="260">
          <v:shape id="_x0000_i1031" type="#_x0000_t75" style="width:18.75pt;height:12.75pt" o:ole="">
            <v:imagedata r:id="rId23" o:title=""/>
          </v:shape>
          <o:OLEObject Type="Embed" ProgID="Equation.3" ShapeID="_x0000_i1031" DrawAspect="Content" ObjectID="_1520847659" r:id="rId24"/>
        </w:object>
      </w:r>
      <w:r>
        <w:rPr>
          <w:rFonts w:ascii="Times New Roman" w:hAnsi="Times New Roman" w:cs="Times New Roman"/>
          <w:sz w:val="24"/>
          <w:szCs w:val="24"/>
        </w:rPr>
        <w:t xml:space="preserve">, what can be concluded about the quality forecast?  </w:t>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sidR="00035DBA">
        <w:rPr>
          <w:rFonts w:ascii="Times New Roman" w:hAnsi="Times New Roman" w:cs="Times New Roman"/>
          <w:sz w:val="24"/>
          <w:szCs w:val="24"/>
        </w:rPr>
        <w:tab/>
      </w:r>
      <w:r>
        <w:rPr>
          <w:rFonts w:ascii="Times New Roman" w:hAnsi="Times New Roman" w:cs="Times New Roman"/>
          <w:sz w:val="24"/>
          <w:szCs w:val="24"/>
        </w:rPr>
        <w:t>(4 marks)</w:t>
      </w:r>
    </w:p>
    <w:p w:rsidR="00035DBA" w:rsidRDefault="00035DBA" w:rsidP="00035DBA">
      <w:pPr>
        <w:pStyle w:val="ListParagraph"/>
        <w:spacing w:after="0" w:line="360" w:lineRule="auto"/>
        <w:ind w:left="1080"/>
        <w:rPr>
          <w:rFonts w:ascii="Times New Roman" w:hAnsi="Times New Roman" w:cs="Times New Roman"/>
          <w:sz w:val="24"/>
          <w:szCs w:val="24"/>
        </w:rPr>
      </w:pPr>
    </w:p>
    <w:p w:rsidR="00E46C65" w:rsidRPr="00035DBA" w:rsidRDefault="00E46C65" w:rsidP="00E46C65">
      <w:pPr>
        <w:spacing w:after="0" w:line="360" w:lineRule="auto"/>
        <w:rPr>
          <w:rFonts w:ascii="Times New Roman" w:hAnsi="Times New Roman" w:cs="Times New Roman"/>
          <w:b/>
          <w:sz w:val="24"/>
          <w:szCs w:val="24"/>
        </w:rPr>
      </w:pPr>
      <w:r w:rsidRPr="00035DBA">
        <w:rPr>
          <w:rFonts w:ascii="Times New Roman" w:hAnsi="Times New Roman" w:cs="Times New Roman"/>
          <w:b/>
          <w:sz w:val="24"/>
          <w:szCs w:val="24"/>
        </w:rPr>
        <w:t>QUESTION FIVE (20 MARKS)</w:t>
      </w:r>
    </w:p>
    <w:p w:rsidR="00E46C65" w:rsidRDefault="00E46C65" w:rsidP="00E46C65">
      <w:pPr>
        <w:spacing w:after="0" w:line="360" w:lineRule="auto"/>
        <w:rPr>
          <w:rFonts w:ascii="Times New Roman" w:hAnsi="Times New Roman" w:cs="Times New Roman"/>
          <w:sz w:val="24"/>
          <w:szCs w:val="24"/>
        </w:rPr>
      </w:pPr>
      <w:r>
        <w:rPr>
          <w:rFonts w:ascii="Times New Roman" w:hAnsi="Times New Roman" w:cs="Times New Roman"/>
          <w:sz w:val="24"/>
          <w:szCs w:val="24"/>
        </w:rPr>
        <w:t>The following information relates to Wa</w:t>
      </w:r>
      <w:r w:rsidR="005B5224">
        <w:rPr>
          <w:rFonts w:ascii="Times New Roman" w:hAnsi="Times New Roman" w:cs="Times New Roman"/>
          <w:sz w:val="24"/>
          <w:szCs w:val="24"/>
        </w:rPr>
        <w:t>zeia Traders for the year 2015.</w:t>
      </w:r>
    </w:p>
    <w:tbl>
      <w:tblPr>
        <w:tblStyle w:val="TableGrid"/>
        <w:tblW w:w="0" w:type="auto"/>
        <w:tblLook w:val="04A0"/>
      </w:tblPr>
      <w:tblGrid>
        <w:gridCol w:w="4046"/>
        <w:gridCol w:w="1273"/>
        <w:gridCol w:w="1176"/>
        <w:gridCol w:w="1415"/>
        <w:gridCol w:w="1666"/>
      </w:tblGrid>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w:t>
            </w:r>
            <w:r w:rsidRPr="00035DBA">
              <w:rPr>
                <w:rFonts w:ascii="Times New Roman" w:hAnsi="Times New Roman" w:cs="Times New Roman"/>
                <w:sz w:val="24"/>
                <w:szCs w:val="24"/>
                <w:vertAlign w:val="superscript"/>
              </w:rPr>
              <w:t>st</w:t>
            </w:r>
            <w:r>
              <w:rPr>
                <w:rFonts w:ascii="Times New Roman" w:hAnsi="Times New Roman" w:cs="Times New Roman"/>
                <w:sz w:val="24"/>
                <w:szCs w:val="24"/>
              </w:rPr>
              <w:t xml:space="preserve"> July 2015 cash at bank</w:t>
            </w:r>
          </w:p>
        </w:tc>
        <w:tc>
          <w:tcPr>
            <w:tcW w:w="1276" w:type="dxa"/>
            <w:tcBorders>
              <w:right w:val="single" w:sz="4" w:space="0" w:color="auto"/>
            </w:tcBorders>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342,000</w:t>
            </w:r>
          </w:p>
        </w:tc>
        <w:tc>
          <w:tcPr>
            <w:tcW w:w="1134" w:type="dxa"/>
            <w:tcBorders>
              <w:top w:val="nil"/>
              <w:left w:val="single" w:sz="4" w:space="0" w:color="auto"/>
              <w:bottom w:val="nil"/>
              <w:right w:val="nil"/>
            </w:tcBorders>
          </w:tcPr>
          <w:p w:rsidR="008B33AF" w:rsidRDefault="008B33AF" w:rsidP="00E46C65">
            <w:pPr>
              <w:spacing w:line="360" w:lineRule="auto"/>
              <w:rPr>
                <w:rFonts w:ascii="Times New Roman" w:hAnsi="Times New Roman" w:cs="Times New Roman"/>
                <w:sz w:val="24"/>
                <w:szCs w:val="24"/>
              </w:rPr>
            </w:pPr>
          </w:p>
        </w:tc>
        <w:tc>
          <w:tcPr>
            <w:tcW w:w="1418" w:type="dxa"/>
            <w:tcBorders>
              <w:top w:val="nil"/>
              <w:left w:val="nil"/>
              <w:bottom w:val="nil"/>
              <w:right w:val="nil"/>
            </w:tcBorders>
          </w:tcPr>
          <w:p w:rsidR="008B33AF" w:rsidRDefault="008B33AF" w:rsidP="00E46C65">
            <w:pPr>
              <w:spacing w:line="360" w:lineRule="auto"/>
              <w:rPr>
                <w:rFonts w:ascii="Times New Roman" w:hAnsi="Times New Roman" w:cs="Times New Roman"/>
                <w:sz w:val="24"/>
                <w:szCs w:val="24"/>
              </w:rPr>
            </w:pPr>
          </w:p>
        </w:tc>
        <w:tc>
          <w:tcPr>
            <w:tcW w:w="1671" w:type="dxa"/>
            <w:tcBorders>
              <w:top w:val="nil"/>
              <w:left w:val="nil"/>
              <w:bottom w:val="nil"/>
              <w:right w:val="nil"/>
            </w:tcBorders>
          </w:tcPr>
          <w:p w:rsidR="008B33AF" w:rsidRDefault="008B33AF" w:rsidP="00E46C65">
            <w:pPr>
              <w:spacing w:line="360" w:lineRule="auto"/>
              <w:rPr>
                <w:rFonts w:ascii="Times New Roman" w:hAnsi="Times New Roman" w:cs="Times New Roman"/>
                <w:sz w:val="24"/>
                <w:szCs w:val="24"/>
              </w:rPr>
            </w:pPr>
          </w:p>
        </w:tc>
      </w:tr>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Salaries and wages estimated </w:t>
            </w:r>
          </w:p>
        </w:tc>
        <w:tc>
          <w:tcPr>
            <w:tcW w:w="1276" w:type="dxa"/>
            <w:tcBorders>
              <w:right w:val="single" w:sz="4" w:space="0" w:color="auto"/>
            </w:tcBorders>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72,000</w:t>
            </w:r>
          </w:p>
        </w:tc>
        <w:tc>
          <w:tcPr>
            <w:tcW w:w="1134" w:type="dxa"/>
            <w:tcBorders>
              <w:top w:val="nil"/>
              <w:left w:val="single" w:sz="4" w:space="0" w:color="auto"/>
              <w:bottom w:val="nil"/>
              <w:right w:val="nil"/>
            </w:tcBorders>
          </w:tcPr>
          <w:p w:rsidR="008B33AF" w:rsidRDefault="008B33AF" w:rsidP="00E46C65">
            <w:pPr>
              <w:spacing w:line="360" w:lineRule="auto"/>
              <w:rPr>
                <w:rFonts w:ascii="Times New Roman" w:hAnsi="Times New Roman" w:cs="Times New Roman"/>
                <w:sz w:val="24"/>
                <w:szCs w:val="24"/>
              </w:rPr>
            </w:pPr>
          </w:p>
        </w:tc>
        <w:tc>
          <w:tcPr>
            <w:tcW w:w="1418" w:type="dxa"/>
            <w:tcBorders>
              <w:top w:val="nil"/>
              <w:left w:val="nil"/>
              <w:bottom w:val="nil"/>
              <w:right w:val="nil"/>
            </w:tcBorders>
          </w:tcPr>
          <w:p w:rsidR="008B33AF" w:rsidRDefault="008B33AF" w:rsidP="00E46C65">
            <w:pPr>
              <w:spacing w:line="360" w:lineRule="auto"/>
              <w:rPr>
                <w:rFonts w:ascii="Times New Roman" w:hAnsi="Times New Roman" w:cs="Times New Roman"/>
                <w:sz w:val="24"/>
                <w:szCs w:val="24"/>
              </w:rPr>
            </w:pPr>
          </w:p>
        </w:tc>
        <w:tc>
          <w:tcPr>
            <w:tcW w:w="1671" w:type="dxa"/>
            <w:tcBorders>
              <w:top w:val="nil"/>
              <w:left w:val="nil"/>
              <w:bottom w:val="nil"/>
              <w:right w:val="nil"/>
            </w:tcBorders>
          </w:tcPr>
          <w:p w:rsidR="008B33AF" w:rsidRDefault="008B33AF" w:rsidP="00E46C65">
            <w:pPr>
              <w:spacing w:line="360" w:lineRule="auto"/>
              <w:rPr>
                <w:rFonts w:ascii="Times New Roman" w:hAnsi="Times New Roman" w:cs="Times New Roman"/>
                <w:sz w:val="24"/>
                <w:szCs w:val="24"/>
              </w:rPr>
            </w:pPr>
          </w:p>
        </w:tc>
      </w:tr>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Interest payable on 31</w:t>
            </w:r>
            <w:r w:rsidRPr="00035DBA">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2015</w:t>
            </w:r>
          </w:p>
        </w:tc>
        <w:tc>
          <w:tcPr>
            <w:tcW w:w="1276" w:type="dxa"/>
            <w:tcBorders>
              <w:right w:val="single" w:sz="4" w:space="0" w:color="auto"/>
            </w:tcBorders>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42,000</w:t>
            </w:r>
          </w:p>
        </w:tc>
        <w:tc>
          <w:tcPr>
            <w:tcW w:w="1134" w:type="dxa"/>
            <w:tcBorders>
              <w:top w:val="nil"/>
              <w:left w:val="single" w:sz="4" w:space="0" w:color="auto"/>
              <w:bottom w:val="nil"/>
              <w:right w:val="nil"/>
            </w:tcBorders>
          </w:tcPr>
          <w:p w:rsidR="008B33AF" w:rsidRDefault="008B33AF" w:rsidP="00E46C65">
            <w:pPr>
              <w:spacing w:line="360" w:lineRule="auto"/>
              <w:rPr>
                <w:rFonts w:ascii="Times New Roman" w:hAnsi="Times New Roman" w:cs="Times New Roman"/>
                <w:sz w:val="24"/>
                <w:szCs w:val="24"/>
              </w:rPr>
            </w:pPr>
          </w:p>
        </w:tc>
        <w:tc>
          <w:tcPr>
            <w:tcW w:w="1418" w:type="dxa"/>
            <w:tcBorders>
              <w:top w:val="nil"/>
              <w:left w:val="nil"/>
              <w:bottom w:val="nil"/>
              <w:right w:val="nil"/>
            </w:tcBorders>
          </w:tcPr>
          <w:p w:rsidR="008B33AF" w:rsidRDefault="008B33AF" w:rsidP="00E46C65">
            <w:pPr>
              <w:spacing w:line="360" w:lineRule="auto"/>
              <w:rPr>
                <w:rFonts w:ascii="Times New Roman" w:hAnsi="Times New Roman" w:cs="Times New Roman"/>
                <w:sz w:val="24"/>
                <w:szCs w:val="24"/>
              </w:rPr>
            </w:pPr>
          </w:p>
        </w:tc>
        <w:tc>
          <w:tcPr>
            <w:tcW w:w="1671" w:type="dxa"/>
            <w:tcBorders>
              <w:top w:val="nil"/>
              <w:left w:val="nil"/>
              <w:bottom w:val="nil"/>
              <w:right w:val="nil"/>
            </w:tcBorders>
          </w:tcPr>
          <w:p w:rsidR="008B33AF" w:rsidRDefault="008B33AF" w:rsidP="00E46C65">
            <w:pPr>
              <w:spacing w:line="360" w:lineRule="auto"/>
              <w:rPr>
                <w:rFonts w:ascii="Times New Roman" w:hAnsi="Times New Roman" w:cs="Times New Roman"/>
                <w:sz w:val="24"/>
                <w:szCs w:val="24"/>
              </w:rPr>
            </w:pPr>
          </w:p>
        </w:tc>
      </w:tr>
      <w:tr w:rsidR="008B33AF" w:rsidTr="00035DBA">
        <w:tc>
          <w:tcPr>
            <w:tcW w:w="4077" w:type="dxa"/>
          </w:tcPr>
          <w:p w:rsidR="008B33AF" w:rsidRDefault="008B33AF" w:rsidP="00E46C65">
            <w:pPr>
              <w:spacing w:line="360" w:lineRule="auto"/>
              <w:rPr>
                <w:rFonts w:ascii="Times New Roman" w:hAnsi="Times New Roman" w:cs="Times New Roman"/>
                <w:sz w:val="24"/>
                <w:szCs w:val="24"/>
              </w:rPr>
            </w:pPr>
          </w:p>
        </w:tc>
        <w:tc>
          <w:tcPr>
            <w:tcW w:w="1276" w:type="dxa"/>
            <w:tcBorders>
              <w:right w:val="single" w:sz="4" w:space="0" w:color="auto"/>
            </w:tcBorders>
          </w:tcPr>
          <w:p w:rsidR="008B33AF" w:rsidRDefault="008B33AF" w:rsidP="00E46C65">
            <w:pPr>
              <w:spacing w:line="360" w:lineRule="auto"/>
              <w:rPr>
                <w:rFonts w:ascii="Times New Roman" w:hAnsi="Times New Roman" w:cs="Times New Roman"/>
                <w:sz w:val="24"/>
                <w:szCs w:val="24"/>
              </w:rPr>
            </w:pPr>
          </w:p>
        </w:tc>
        <w:tc>
          <w:tcPr>
            <w:tcW w:w="1134" w:type="dxa"/>
            <w:tcBorders>
              <w:top w:val="nil"/>
              <w:left w:val="single" w:sz="4" w:space="0" w:color="auto"/>
              <w:bottom w:val="single" w:sz="4" w:space="0" w:color="auto"/>
              <w:right w:val="nil"/>
            </w:tcBorders>
          </w:tcPr>
          <w:p w:rsidR="008B33AF" w:rsidRDefault="008B33AF" w:rsidP="00E46C65">
            <w:pPr>
              <w:spacing w:line="360" w:lineRule="auto"/>
              <w:rPr>
                <w:rFonts w:ascii="Times New Roman" w:hAnsi="Times New Roman" w:cs="Times New Roman"/>
                <w:sz w:val="24"/>
                <w:szCs w:val="24"/>
              </w:rPr>
            </w:pPr>
          </w:p>
        </w:tc>
        <w:tc>
          <w:tcPr>
            <w:tcW w:w="1418" w:type="dxa"/>
            <w:tcBorders>
              <w:top w:val="nil"/>
              <w:left w:val="nil"/>
              <w:bottom w:val="single" w:sz="4" w:space="0" w:color="auto"/>
              <w:right w:val="nil"/>
            </w:tcBorders>
          </w:tcPr>
          <w:p w:rsidR="008B33AF" w:rsidRDefault="008B33AF" w:rsidP="00E46C65">
            <w:pPr>
              <w:spacing w:line="360" w:lineRule="auto"/>
              <w:rPr>
                <w:rFonts w:ascii="Times New Roman" w:hAnsi="Times New Roman" w:cs="Times New Roman"/>
                <w:sz w:val="24"/>
                <w:szCs w:val="24"/>
              </w:rPr>
            </w:pPr>
          </w:p>
        </w:tc>
        <w:tc>
          <w:tcPr>
            <w:tcW w:w="1671" w:type="dxa"/>
            <w:tcBorders>
              <w:top w:val="nil"/>
              <w:left w:val="nil"/>
              <w:bottom w:val="single" w:sz="4" w:space="0" w:color="auto"/>
              <w:right w:val="nil"/>
            </w:tcBorders>
          </w:tcPr>
          <w:p w:rsidR="008B33AF" w:rsidRDefault="008B33AF" w:rsidP="00E46C65">
            <w:pPr>
              <w:spacing w:line="360" w:lineRule="auto"/>
              <w:rPr>
                <w:rFonts w:ascii="Times New Roman" w:hAnsi="Times New Roman" w:cs="Times New Roman"/>
                <w:sz w:val="24"/>
                <w:szCs w:val="24"/>
              </w:rPr>
            </w:pPr>
          </w:p>
        </w:tc>
      </w:tr>
      <w:tr w:rsidR="008B33AF" w:rsidTr="00035DBA">
        <w:tc>
          <w:tcPr>
            <w:tcW w:w="4077" w:type="dxa"/>
          </w:tcPr>
          <w:p w:rsidR="008B33AF" w:rsidRDefault="008B33AF" w:rsidP="00E46C65">
            <w:pPr>
              <w:spacing w:line="360" w:lineRule="auto"/>
              <w:rPr>
                <w:rFonts w:ascii="Times New Roman" w:hAnsi="Times New Roman" w:cs="Times New Roman"/>
                <w:sz w:val="24"/>
                <w:szCs w:val="24"/>
              </w:rPr>
            </w:pPr>
          </w:p>
        </w:tc>
        <w:tc>
          <w:tcPr>
            <w:tcW w:w="1276"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June </w:t>
            </w:r>
          </w:p>
        </w:tc>
        <w:tc>
          <w:tcPr>
            <w:tcW w:w="1134" w:type="dxa"/>
            <w:tcBorders>
              <w:top w:val="single" w:sz="4" w:space="0" w:color="auto"/>
            </w:tcBorders>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July </w:t>
            </w:r>
          </w:p>
        </w:tc>
        <w:tc>
          <w:tcPr>
            <w:tcW w:w="1418" w:type="dxa"/>
            <w:tcBorders>
              <w:top w:val="single" w:sz="4" w:space="0" w:color="auto"/>
            </w:tcBorders>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August </w:t>
            </w:r>
          </w:p>
        </w:tc>
        <w:tc>
          <w:tcPr>
            <w:tcW w:w="1671" w:type="dxa"/>
            <w:tcBorders>
              <w:top w:val="single" w:sz="4" w:space="0" w:color="auto"/>
            </w:tcBorders>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September </w:t>
            </w:r>
          </w:p>
        </w:tc>
      </w:tr>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Estimated Cash sales </w:t>
            </w:r>
          </w:p>
        </w:tc>
        <w:tc>
          <w:tcPr>
            <w:tcW w:w="1276"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612,000</w:t>
            </w:r>
          </w:p>
        </w:tc>
        <w:tc>
          <w:tcPr>
            <w:tcW w:w="1134"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852,000</w:t>
            </w:r>
          </w:p>
        </w:tc>
        <w:tc>
          <w:tcPr>
            <w:tcW w:w="1418"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924,000</w:t>
            </w:r>
          </w:p>
        </w:tc>
        <w:tc>
          <w:tcPr>
            <w:tcW w:w="1671"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738,000</w:t>
            </w:r>
          </w:p>
        </w:tc>
      </w:tr>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Credit sales </w:t>
            </w:r>
          </w:p>
        </w:tc>
        <w:tc>
          <w:tcPr>
            <w:tcW w:w="1276"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612,000</w:t>
            </w:r>
          </w:p>
        </w:tc>
        <w:tc>
          <w:tcPr>
            <w:tcW w:w="1134"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492,000</w:t>
            </w:r>
          </w:p>
        </w:tc>
        <w:tc>
          <w:tcPr>
            <w:tcW w:w="1418"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852,000</w:t>
            </w:r>
          </w:p>
        </w:tc>
        <w:tc>
          <w:tcPr>
            <w:tcW w:w="1671"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732,000</w:t>
            </w:r>
          </w:p>
        </w:tc>
      </w:tr>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Purchases </w:t>
            </w:r>
          </w:p>
        </w:tc>
        <w:tc>
          <w:tcPr>
            <w:tcW w:w="1276"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972,000</w:t>
            </w:r>
          </w:p>
        </w:tc>
        <w:tc>
          <w:tcPr>
            <w:tcW w:w="1134"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1,032,000</w:t>
            </w:r>
          </w:p>
        </w:tc>
        <w:tc>
          <w:tcPr>
            <w:tcW w:w="1418"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1,452,000</w:t>
            </w:r>
          </w:p>
        </w:tc>
        <w:tc>
          <w:tcPr>
            <w:tcW w:w="1671"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1,092,000</w:t>
            </w:r>
          </w:p>
        </w:tc>
      </w:tr>
      <w:tr w:rsidR="008B33AF" w:rsidTr="00035DBA">
        <w:tc>
          <w:tcPr>
            <w:tcW w:w="4077"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expenses payable in month </w:t>
            </w:r>
          </w:p>
        </w:tc>
        <w:tc>
          <w:tcPr>
            <w:tcW w:w="1276" w:type="dxa"/>
          </w:tcPr>
          <w:p w:rsidR="008B33AF" w:rsidRDefault="008B33AF" w:rsidP="00E46C65">
            <w:pPr>
              <w:spacing w:line="360" w:lineRule="auto"/>
              <w:rPr>
                <w:rFonts w:ascii="Times New Roman" w:hAnsi="Times New Roman" w:cs="Times New Roman"/>
                <w:sz w:val="24"/>
                <w:szCs w:val="24"/>
              </w:rPr>
            </w:pPr>
          </w:p>
        </w:tc>
        <w:tc>
          <w:tcPr>
            <w:tcW w:w="1134"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132,000</w:t>
            </w:r>
          </w:p>
        </w:tc>
        <w:tc>
          <w:tcPr>
            <w:tcW w:w="1418"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144,000</w:t>
            </w:r>
          </w:p>
        </w:tc>
        <w:tc>
          <w:tcPr>
            <w:tcW w:w="1671" w:type="dxa"/>
          </w:tcPr>
          <w:p w:rsidR="008B33AF" w:rsidRDefault="00035DBA" w:rsidP="00E46C65">
            <w:pPr>
              <w:spacing w:line="360" w:lineRule="auto"/>
              <w:rPr>
                <w:rFonts w:ascii="Times New Roman" w:hAnsi="Times New Roman" w:cs="Times New Roman"/>
                <w:sz w:val="24"/>
                <w:szCs w:val="24"/>
              </w:rPr>
            </w:pPr>
            <w:r>
              <w:rPr>
                <w:rFonts w:ascii="Times New Roman" w:hAnsi="Times New Roman" w:cs="Times New Roman"/>
                <w:sz w:val="24"/>
                <w:szCs w:val="24"/>
              </w:rPr>
              <w:t>138,000</w:t>
            </w:r>
          </w:p>
        </w:tc>
      </w:tr>
    </w:tbl>
    <w:p w:rsidR="005B5224" w:rsidRDefault="005B5224" w:rsidP="00E46C65">
      <w:pPr>
        <w:spacing w:after="0" w:line="360" w:lineRule="auto"/>
        <w:rPr>
          <w:rFonts w:ascii="Times New Roman" w:hAnsi="Times New Roman" w:cs="Times New Roman"/>
          <w:sz w:val="24"/>
          <w:szCs w:val="24"/>
        </w:rPr>
      </w:pPr>
    </w:p>
    <w:p w:rsidR="00035DBA" w:rsidRDefault="00035DBA" w:rsidP="00E46C65">
      <w:pPr>
        <w:spacing w:after="0" w:line="360" w:lineRule="auto"/>
        <w:rPr>
          <w:rFonts w:ascii="Times New Roman" w:hAnsi="Times New Roman" w:cs="Times New Roman"/>
          <w:sz w:val="24"/>
          <w:szCs w:val="24"/>
        </w:rPr>
      </w:pPr>
      <w:r>
        <w:rPr>
          <w:rFonts w:ascii="Times New Roman" w:hAnsi="Times New Roman" w:cs="Times New Roman"/>
          <w:sz w:val="24"/>
          <w:szCs w:val="24"/>
        </w:rPr>
        <w:t>Notes:</w:t>
      </w:r>
    </w:p>
    <w:p w:rsidR="00035DBA" w:rsidRDefault="00035DBA" w:rsidP="00035DBA">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All amounts are state in Kshs. </w:t>
      </w:r>
    </w:p>
    <w:p w:rsidR="00035DBA" w:rsidRDefault="00035DBA" w:rsidP="00035DBA">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Credit sales are collected 40% in the month the sales are made, balance in the month following the sales. </w:t>
      </w:r>
    </w:p>
    <w:p w:rsidR="00035DBA" w:rsidRDefault="00035DBA" w:rsidP="00035DB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Collection form credit sales are subject to 4% discount if, payment is received in the month of sales and 2% if payment is received in the following month.  12% of the creditors are paid in the month of purchase while the rest are paid the following month. </w:t>
      </w:r>
    </w:p>
    <w:p w:rsidR="00035DBA" w:rsidRPr="00035DBA" w:rsidRDefault="00035DBA" w:rsidP="00035DBA">
      <w:pPr>
        <w:spacing w:after="0" w:line="360" w:lineRule="auto"/>
        <w:rPr>
          <w:rFonts w:ascii="Times New Roman" w:hAnsi="Times New Roman" w:cs="Times New Roman"/>
          <w:b/>
          <w:sz w:val="24"/>
          <w:szCs w:val="24"/>
        </w:rPr>
      </w:pPr>
      <w:r w:rsidRPr="00035DBA">
        <w:rPr>
          <w:rFonts w:ascii="Times New Roman" w:hAnsi="Times New Roman" w:cs="Times New Roman"/>
          <w:b/>
          <w:sz w:val="24"/>
          <w:szCs w:val="24"/>
        </w:rPr>
        <w:t>Required:</w:t>
      </w:r>
    </w:p>
    <w:p w:rsidR="00035DBA" w:rsidRDefault="00035DBA" w:rsidP="00035DBA">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Prepare a cash budget clearly showing the cash inflows, cash outflows and net cash flows  </w:t>
      </w:r>
    </w:p>
    <w:p w:rsidR="00035DBA" w:rsidRDefault="00035DBA" w:rsidP="00035DBA">
      <w:pPr>
        <w:pStyle w:val="ListParagraph"/>
        <w:spacing w:after="0" w:line="360" w:lineRule="auto"/>
        <w:ind w:left="7920"/>
        <w:rPr>
          <w:rFonts w:ascii="Times New Roman" w:hAnsi="Times New Roman" w:cs="Times New Roman"/>
          <w:sz w:val="24"/>
          <w:szCs w:val="24"/>
        </w:rPr>
      </w:pPr>
      <w:r>
        <w:rPr>
          <w:rFonts w:ascii="Times New Roman" w:hAnsi="Times New Roman" w:cs="Times New Roman"/>
          <w:sz w:val="24"/>
          <w:szCs w:val="24"/>
        </w:rPr>
        <w:t>(9 marks)</w:t>
      </w:r>
    </w:p>
    <w:p w:rsidR="00035DBA" w:rsidRDefault="00035DBA" w:rsidP="00035DBA">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briefly the coefficients of correlations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035DBA" w:rsidRPr="00035DBA" w:rsidRDefault="00035DBA" w:rsidP="00035DBA">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briefly any SIX Limitations of Budgeting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marks) </w:t>
      </w:r>
    </w:p>
    <w:sectPr w:rsidR="00035DBA" w:rsidRPr="00035DBA" w:rsidSect="00E84307">
      <w:footerReference w:type="default" r:id="rId25"/>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210" w:rsidRDefault="00533210" w:rsidP="00684E5D">
      <w:pPr>
        <w:spacing w:after="0" w:line="240" w:lineRule="auto"/>
      </w:pPr>
      <w:r>
        <w:separator/>
      </w:r>
    </w:p>
  </w:endnote>
  <w:endnote w:type="continuationSeparator" w:id="1">
    <w:p w:rsidR="00533210" w:rsidRDefault="00533210"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21" w:rsidRDefault="00534821"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34821" w:rsidRDefault="00534821">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010BC5" w:rsidRPr="00010BC5">
        <w:rPr>
          <w:rFonts w:asciiTheme="majorHAnsi" w:hAnsiTheme="majorHAnsi"/>
          <w:noProof/>
        </w:rPr>
        <w:t>1</w:t>
      </w:r>
    </w:fldSimple>
  </w:p>
  <w:p w:rsidR="00534821" w:rsidRDefault="0053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210" w:rsidRDefault="00533210" w:rsidP="00684E5D">
      <w:pPr>
        <w:spacing w:after="0" w:line="240" w:lineRule="auto"/>
      </w:pPr>
      <w:r>
        <w:separator/>
      </w:r>
    </w:p>
  </w:footnote>
  <w:footnote w:type="continuationSeparator" w:id="1">
    <w:p w:rsidR="00533210" w:rsidRDefault="00533210"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0946"/>
    <w:multiLevelType w:val="hybridMultilevel"/>
    <w:tmpl w:val="7C682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376B1"/>
    <w:multiLevelType w:val="hybridMultilevel"/>
    <w:tmpl w:val="56486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B670D"/>
    <w:multiLevelType w:val="hybridMultilevel"/>
    <w:tmpl w:val="06C07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C33DB"/>
    <w:multiLevelType w:val="hybridMultilevel"/>
    <w:tmpl w:val="4CD28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FA0182"/>
    <w:multiLevelType w:val="hybridMultilevel"/>
    <w:tmpl w:val="77B6068C"/>
    <w:lvl w:ilvl="0" w:tplc="7604EA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93533"/>
    <w:multiLevelType w:val="hybridMultilevel"/>
    <w:tmpl w:val="7CE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5434A"/>
    <w:multiLevelType w:val="hybridMultilevel"/>
    <w:tmpl w:val="359A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71ECB"/>
    <w:multiLevelType w:val="hybridMultilevel"/>
    <w:tmpl w:val="B0A2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A3146"/>
    <w:multiLevelType w:val="hybridMultilevel"/>
    <w:tmpl w:val="F5A2E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B4ABE"/>
    <w:multiLevelType w:val="hybridMultilevel"/>
    <w:tmpl w:val="7D34D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636CA"/>
    <w:multiLevelType w:val="hybridMultilevel"/>
    <w:tmpl w:val="1486A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E3FE9"/>
    <w:multiLevelType w:val="hybridMultilevel"/>
    <w:tmpl w:val="05D652D6"/>
    <w:lvl w:ilvl="0" w:tplc="30C66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C5C03"/>
    <w:multiLevelType w:val="hybridMultilevel"/>
    <w:tmpl w:val="787C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A07FF5"/>
    <w:multiLevelType w:val="hybridMultilevel"/>
    <w:tmpl w:val="D76E48EE"/>
    <w:lvl w:ilvl="0" w:tplc="1E4CA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1"/>
  </w:num>
  <w:num w:numId="5">
    <w:abstractNumId w:val="5"/>
  </w:num>
  <w:num w:numId="6">
    <w:abstractNumId w:val="10"/>
  </w:num>
  <w:num w:numId="7">
    <w:abstractNumId w:val="13"/>
  </w:num>
  <w:num w:numId="8">
    <w:abstractNumId w:val="7"/>
  </w:num>
  <w:num w:numId="9">
    <w:abstractNumId w:val="9"/>
  </w:num>
  <w:num w:numId="10">
    <w:abstractNumId w:val="3"/>
  </w:num>
  <w:num w:numId="11">
    <w:abstractNumId w:val="11"/>
  </w:num>
  <w:num w:numId="12">
    <w:abstractNumId w:val="12"/>
  </w:num>
  <w:num w:numId="13">
    <w:abstractNumId w:val="4"/>
  </w:num>
  <w:num w:numId="14">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434"/>
    <w:rsid w:val="00002F3B"/>
    <w:rsid w:val="00003186"/>
    <w:rsid w:val="000033EE"/>
    <w:rsid w:val="00003D9B"/>
    <w:rsid w:val="00005033"/>
    <w:rsid w:val="000052CC"/>
    <w:rsid w:val="00007014"/>
    <w:rsid w:val="00010BC5"/>
    <w:rsid w:val="00012162"/>
    <w:rsid w:val="00012A2A"/>
    <w:rsid w:val="00014D4F"/>
    <w:rsid w:val="00015B60"/>
    <w:rsid w:val="000210A8"/>
    <w:rsid w:val="000219CB"/>
    <w:rsid w:val="000229AB"/>
    <w:rsid w:val="0002397F"/>
    <w:rsid w:val="0003451F"/>
    <w:rsid w:val="00034DA2"/>
    <w:rsid w:val="00035DBA"/>
    <w:rsid w:val="00040D80"/>
    <w:rsid w:val="0004143A"/>
    <w:rsid w:val="00042346"/>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53C9"/>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05AC5"/>
    <w:rsid w:val="00111AFD"/>
    <w:rsid w:val="0011779A"/>
    <w:rsid w:val="0012189C"/>
    <w:rsid w:val="00121C94"/>
    <w:rsid w:val="00121D94"/>
    <w:rsid w:val="00122DF5"/>
    <w:rsid w:val="00123C1C"/>
    <w:rsid w:val="00124812"/>
    <w:rsid w:val="00125DB6"/>
    <w:rsid w:val="00127579"/>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0FEC"/>
    <w:rsid w:val="00181538"/>
    <w:rsid w:val="00184741"/>
    <w:rsid w:val="00196297"/>
    <w:rsid w:val="001A45B0"/>
    <w:rsid w:val="001A6120"/>
    <w:rsid w:val="001B139E"/>
    <w:rsid w:val="001B3F3C"/>
    <w:rsid w:val="001C32AD"/>
    <w:rsid w:val="001D0932"/>
    <w:rsid w:val="001D232E"/>
    <w:rsid w:val="001D4A1D"/>
    <w:rsid w:val="001E1503"/>
    <w:rsid w:val="001E18E0"/>
    <w:rsid w:val="001E2A55"/>
    <w:rsid w:val="001E3F76"/>
    <w:rsid w:val="001E5090"/>
    <w:rsid w:val="001E5E19"/>
    <w:rsid w:val="001F07BA"/>
    <w:rsid w:val="001F14E5"/>
    <w:rsid w:val="001F386D"/>
    <w:rsid w:val="001F557D"/>
    <w:rsid w:val="001F7633"/>
    <w:rsid w:val="00205D17"/>
    <w:rsid w:val="00207510"/>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140"/>
    <w:rsid w:val="003043D1"/>
    <w:rsid w:val="00304C2E"/>
    <w:rsid w:val="00312D64"/>
    <w:rsid w:val="00315BD8"/>
    <w:rsid w:val="003161B6"/>
    <w:rsid w:val="0032153B"/>
    <w:rsid w:val="00321C18"/>
    <w:rsid w:val="00324B18"/>
    <w:rsid w:val="00325F10"/>
    <w:rsid w:val="00326067"/>
    <w:rsid w:val="003271A3"/>
    <w:rsid w:val="00333A20"/>
    <w:rsid w:val="0033466E"/>
    <w:rsid w:val="003355BC"/>
    <w:rsid w:val="003357DD"/>
    <w:rsid w:val="00340731"/>
    <w:rsid w:val="003421AA"/>
    <w:rsid w:val="00342BE7"/>
    <w:rsid w:val="0034734A"/>
    <w:rsid w:val="00354A34"/>
    <w:rsid w:val="00356EFF"/>
    <w:rsid w:val="00360369"/>
    <w:rsid w:val="0036579B"/>
    <w:rsid w:val="00366C5E"/>
    <w:rsid w:val="00366DC6"/>
    <w:rsid w:val="0036730E"/>
    <w:rsid w:val="00373939"/>
    <w:rsid w:val="003752F7"/>
    <w:rsid w:val="00380CE6"/>
    <w:rsid w:val="00386863"/>
    <w:rsid w:val="0039055B"/>
    <w:rsid w:val="003911AF"/>
    <w:rsid w:val="003948BD"/>
    <w:rsid w:val="00397883"/>
    <w:rsid w:val="00397AEC"/>
    <w:rsid w:val="00397DA0"/>
    <w:rsid w:val="003A3D8D"/>
    <w:rsid w:val="003A4217"/>
    <w:rsid w:val="003A45B4"/>
    <w:rsid w:val="003A50FD"/>
    <w:rsid w:val="003A7990"/>
    <w:rsid w:val="003B02B2"/>
    <w:rsid w:val="003B2B9A"/>
    <w:rsid w:val="003B5C9A"/>
    <w:rsid w:val="003B7955"/>
    <w:rsid w:val="003C12DC"/>
    <w:rsid w:val="003C735E"/>
    <w:rsid w:val="003C7AC0"/>
    <w:rsid w:val="003D3AF8"/>
    <w:rsid w:val="003D4DA3"/>
    <w:rsid w:val="003E0414"/>
    <w:rsid w:val="003E2132"/>
    <w:rsid w:val="003E2300"/>
    <w:rsid w:val="003E5723"/>
    <w:rsid w:val="003F3DA8"/>
    <w:rsid w:val="00406334"/>
    <w:rsid w:val="004066F2"/>
    <w:rsid w:val="00406996"/>
    <w:rsid w:val="004072E6"/>
    <w:rsid w:val="0041256B"/>
    <w:rsid w:val="00413500"/>
    <w:rsid w:val="004174EC"/>
    <w:rsid w:val="00421F13"/>
    <w:rsid w:val="0042251A"/>
    <w:rsid w:val="00423270"/>
    <w:rsid w:val="004255F5"/>
    <w:rsid w:val="004336B9"/>
    <w:rsid w:val="00434499"/>
    <w:rsid w:val="004459F3"/>
    <w:rsid w:val="00453AA8"/>
    <w:rsid w:val="00455C59"/>
    <w:rsid w:val="0045782E"/>
    <w:rsid w:val="00462E0C"/>
    <w:rsid w:val="00463A75"/>
    <w:rsid w:val="00464BCA"/>
    <w:rsid w:val="00467961"/>
    <w:rsid w:val="004776CC"/>
    <w:rsid w:val="0048315E"/>
    <w:rsid w:val="004858FF"/>
    <w:rsid w:val="0048644F"/>
    <w:rsid w:val="00493C7F"/>
    <w:rsid w:val="004A1EDC"/>
    <w:rsid w:val="004A25E0"/>
    <w:rsid w:val="004A2DEA"/>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4F2CEB"/>
    <w:rsid w:val="00504992"/>
    <w:rsid w:val="00510390"/>
    <w:rsid w:val="00512000"/>
    <w:rsid w:val="005143A1"/>
    <w:rsid w:val="005150C3"/>
    <w:rsid w:val="005155C5"/>
    <w:rsid w:val="00516014"/>
    <w:rsid w:val="005200F6"/>
    <w:rsid w:val="0052178F"/>
    <w:rsid w:val="00523412"/>
    <w:rsid w:val="00525DFC"/>
    <w:rsid w:val="0052747E"/>
    <w:rsid w:val="00527CC7"/>
    <w:rsid w:val="00530B2E"/>
    <w:rsid w:val="00532406"/>
    <w:rsid w:val="00532887"/>
    <w:rsid w:val="00532A6C"/>
    <w:rsid w:val="00533210"/>
    <w:rsid w:val="00533925"/>
    <w:rsid w:val="00534821"/>
    <w:rsid w:val="00534FFE"/>
    <w:rsid w:val="005350EF"/>
    <w:rsid w:val="00535AB2"/>
    <w:rsid w:val="00535B1C"/>
    <w:rsid w:val="00536A6C"/>
    <w:rsid w:val="005437AF"/>
    <w:rsid w:val="005445E0"/>
    <w:rsid w:val="005452BD"/>
    <w:rsid w:val="00546C68"/>
    <w:rsid w:val="005501B9"/>
    <w:rsid w:val="00550C59"/>
    <w:rsid w:val="005528CE"/>
    <w:rsid w:val="00554F4A"/>
    <w:rsid w:val="00563157"/>
    <w:rsid w:val="0056760F"/>
    <w:rsid w:val="0057442D"/>
    <w:rsid w:val="005746AC"/>
    <w:rsid w:val="005760E6"/>
    <w:rsid w:val="0058106C"/>
    <w:rsid w:val="00582FF7"/>
    <w:rsid w:val="0058304F"/>
    <w:rsid w:val="0058328A"/>
    <w:rsid w:val="00586266"/>
    <w:rsid w:val="00596BDE"/>
    <w:rsid w:val="00597763"/>
    <w:rsid w:val="005A48AF"/>
    <w:rsid w:val="005A4D20"/>
    <w:rsid w:val="005A524C"/>
    <w:rsid w:val="005B0473"/>
    <w:rsid w:val="005B1B55"/>
    <w:rsid w:val="005B3405"/>
    <w:rsid w:val="005B5224"/>
    <w:rsid w:val="005B6404"/>
    <w:rsid w:val="005B6955"/>
    <w:rsid w:val="005B72E6"/>
    <w:rsid w:val="005B7DE4"/>
    <w:rsid w:val="005C285D"/>
    <w:rsid w:val="005C4F78"/>
    <w:rsid w:val="005C764C"/>
    <w:rsid w:val="005D1C7A"/>
    <w:rsid w:val="005D41E7"/>
    <w:rsid w:val="005D6E32"/>
    <w:rsid w:val="005E4161"/>
    <w:rsid w:val="005E741E"/>
    <w:rsid w:val="005F3172"/>
    <w:rsid w:val="005F36F9"/>
    <w:rsid w:val="005F3885"/>
    <w:rsid w:val="005F5654"/>
    <w:rsid w:val="0060184B"/>
    <w:rsid w:val="00603170"/>
    <w:rsid w:val="00603C90"/>
    <w:rsid w:val="0060525F"/>
    <w:rsid w:val="00611E34"/>
    <w:rsid w:val="006153BB"/>
    <w:rsid w:val="00617341"/>
    <w:rsid w:val="006201AE"/>
    <w:rsid w:val="0062200B"/>
    <w:rsid w:val="0062633E"/>
    <w:rsid w:val="006270C2"/>
    <w:rsid w:val="0063468F"/>
    <w:rsid w:val="00635190"/>
    <w:rsid w:val="00636626"/>
    <w:rsid w:val="00640773"/>
    <w:rsid w:val="006426F5"/>
    <w:rsid w:val="006429E4"/>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1CE6"/>
    <w:rsid w:val="006A21BC"/>
    <w:rsid w:val="006A4FD9"/>
    <w:rsid w:val="006B1424"/>
    <w:rsid w:val="006B6559"/>
    <w:rsid w:val="006B6D98"/>
    <w:rsid w:val="006C63D7"/>
    <w:rsid w:val="006C6565"/>
    <w:rsid w:val="006D0430"/>
    <w:rsid w:val="006D500B"/>
    <w:rsid w:val="006D7F8D"/>
    <w:rsid w:val="006E3E22"/>
    <w:rsid w:val="006E5309"/>
    <w:rsid w:val="006E71DA"/>
    <w:rsid w:val="006F5253"/>
    <w:rsid w:val="007061A3"/>
    <w:rsid w:val="007165FD"/>
    <w:rsid w:val="00720687"/>
    <w:rsid w:val="007223C4"/>
    <w:rsid w:val="0072401C"/>
    <w:rsid w:val="00731124"/>
    <w:rsid w:val="0073203A"/>
    <w:rsid w:val="00733493"/>
    <w:rsid w:val="007340E6"/>
    <w:rsid w:val="007406BB"/>
    <w:rsid w:val="007427F1"/>
    <w:rsid w:val="00743445"/>
    <w:rsid w:val="007441E0"/>
    <w:rsid w:val="007530E4"/>
    <w:rsid w:val="00764F06"/>
    <w:rsid w:val="0076775F"/>
    <w:rsid w:val="007735FF"/>
    <w:rsid w:val="00774D6E"/>
    <w:rsid w:val="00780CBF"/>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6E3"/>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483"/>
    <w:rsid w:val="00854C4D"/>
    <w:rsid w:val="00855638"/>
    <w:rsid w:val="0085723A"/>
    <w:rsid w:val="008572FE"/>
    <w:rsid w:val="00861077"/>
    <w:rsid w:val="00862B6C"/>
    <w:rsid w:val="008632C0"/>
    <w:rsid w:val="00865B89"/>
    <w:rsid w:val="0087017A"/>
    <w:rsid w:val="00871DA2"/>
    <w:rsid w:val="00876CCE"/>
    <w:rsid w:val="0088436B"/>
    <w:rsid w:val="008849AA"/>
    <w:rsid w:val="00884F99"/>
    <w:rsid w:val="00890523"/>
    <w:rsid w:val="00891481"/>
    <w:rsid w:val="008A479F"/>
    <w:rsid w:val="008B15BC"/>
    <w:rsid w:val="008B33AF"/>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2256"/>
    <w:rsid w:val="00933087"/>
    <w:rsid w:val="0093778D"/>
    <w:rsid w:val="0094090F"/>
    <w:rsid w:val="00940C25"/>
    <w:rsid w:val="00942267"/>
    <w:rsid w:val="00942773"/>
    <w:rsid w:val="00946386"/>
    <w:rsid w:val="00953AD5"/>
    <w:rsid w:val="009604E5"/>
    <w:rsid w:val="00961423"/>
    <w:rsid w:val="009764C4"/>
    <w:rsid w:val="009826F2"/>
    <w:rsid w:val="0098652C"/>
    <w:rsid w:val="00995C20"/>
    <w:rsid w:val="009A0680"/>
    <w:rsid w:val="009A1043"/>
    <w:rsid w:val="009A1675"/>
    <w:rsid w:val="009A337F"/>
    <w:rsid w:val="009A35B8"/>
    <w:rsid w:val="009A5253"/>
    <w:rsid w:val="009A5C60"/>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3B89"/>
    <w:rsid w:val="009F671F"/>
    <w:rsid w:val="009F7260"/>
    <w:rsid w:val="00A01083"/>
    <w:rsid w:val="00A01703"/>
    <w:rsid w:val="00A038E6"/>
    <w:rsid w:val="00A0658B"/>
    <w:rsid w:val="00A10575"/>
    <w:rsid w:val="00A10BB6"/>
    <w:rsid w:val="00A12917"/>
    <w:rsid w:val="00A14152"/>
    <w:rsid w:val="00A1543A"/>
    <w:rsid w:val="00A15BFB"/>
    <w:rsid w:val="00A17967"/>
    <w:rsid w:val="00A205A9"/>
    <w:rsid w:val="00A23815"/>
    <w:rsid w:val="00A25FFE"/>
    <w:rsid w:val="00A313DC"/>
    <w:rsid w:val="00A32016"/>
    <w:rsid w:val="00A33057"/>
    <w:rsid w:val="00A345D4"/>
    <w:rsid w:val="00A345F2"/>
    <w:rsid w:val="00A35E67"/>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2862"/>
    <w:rsid w:val="00AA35A2"/>
    <w:rsid w:val="00AA5BB7"/>
    <w:rsid w:val="00AA6575"/>
    <w:rsid w:val="00AA6BA4"/>
    <w:rsid w:val="00AB0189"/>
    <w:rsid w:val="00AB5F81"/>
    <w:rsid w:val="00AC633D"/>
    <w:rsid w:val="00AD0E3E"/>
    <w:rsid w:val="00AD1537"/>
    <w:rsid w:val="00AD167E"/>
    <w:rsid w:val="00AD38BB"/>
    <w:rsid w:val="00AD5153"/>
    <w:rsid w:val="00AD6FFC"/>
    <w:rsid w:val="00AE7670"/>
    <w:rsid w:val="00AF00B3"/>
    <w:rsid w:val="00AF1C89"/>
    <w:rsid w:val="00AF44CB"/>
    <w:rsid w:val="00AF795E"/>
    <w:rsid w:val="00B003F5"/>
    <w:rsid w:val="00B004EB"/>
    <w:rsid w:val="00B011A1"/>
    <w:rsid w:val="00B03503"/>
    <w:rsid w:val="00B131F1"/>
    <w:rsid w:val="00B21D66"/>
    <w:rsid w:val="00B23744"/>
    <w:rsid w:val="00B24E91"/>
    <w:rsid w:val="00B276D6"/>
    <w:rsid w:val="00B30D41"/>
    <w:rsid w:val="00B3178C"/>
    <w:rsid w:val="00B328A9"/>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1336"/>
    <w:rsid w:val="00BA253A"/>
    <w:rsid w:val="00BB2234"/>
    <w:rsid w:val="00BB4364"/>
    <w:rsid w:val="00BB6943"/>
    <w:rsid w:val="00BB69C9"/>
    <w:rsid w:val="00BC03E0"/>
    <w:rsid w:val="00BC6EE0"/>
    <w:rsid w:val="00BC7193"/>
    <w:rsid w:val="00BC7A47"/>
    <w:rsid w:val="00BD3236"/>
    <w:rsid w:val="00BD3802"/>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3660"/>
    <w:rsid w:val="00C27591"/>
    <w:rsid w:val="00C30112"/>
    <w:rsid w:val="00C32CA0"/>
    <w:rsid w:val="00C3500F"/>
    <w:rsid w:val="00C40F0B"/>
    <w:rsid w:val="00C42B66"/>
    <w:rsid w:val="00C432FB"/>
    <w:rsid w:val="00C4369D"/>
    <w:rsid w:val="00C43CF7"/>
    <w:rsid w:val="00C45BFC"/>
    <w:rsid w:val="00C5443E"/>
    <w:rsid w:val="00C548F6"/>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1E89"/>
    <w:rsid w:val="00CB34C7"/>
    <w:rsid w:val="00CB7F7E"/>
    <w:rsid w:val="00CC2329"/>
    <w:rsid w:val="00CD083A"/>
    <w:rsid w:val="00CD2532"/>
    <w:rsid w:val="00CD2812"/>
    <w:rsid w:val="00CD2E15"/>
    <w:rsid w:val="00CD4800"/>
    <w:rsid w:val="00CD5ECC"/>
    <w:rsid w:val="00CE007F"/>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374BD"/>
    <w:rsid w:val="00D46DA4"/>
    <w:rsid w:val="00D51EB3"/>
    <w:rsid w:val="00D52239"/>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14F"/>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E5D22"/>
    <w:rsid w:val="00DF08D0"/>
    <w:rsid w:val="00DF1D27"/>
    <w:rsid w:val="00DF682A"/>
    <w:rsid w:val="00DF728E"/>
    <w:rsid w:val="00E002EA"/>
    <w:rsid w:val="00E017E5"/>
    <w:rsid w:val="00E01AE6"/>
    <w:rsid w:val="00E02210"/>
    <w:rsid w:val="00E034A0"/>
    <w:rsid w:val="00E03F4E"/>
    <w:rsid w:val="00E04CED"/>
    <w:rsid w:val="00E0582C"/>
    <w:rsid w:val="00E07120"/>
    <w:rsid w:val="00E07340"/>
    <w:rsid w:val="00E07D23"/>
    <w:rsid w:val="00E12F21"/>
    <w:rsid w:val="00E20080"/>
    <w:rsid w:val="00E20F5E"/>
    <w:rsid w:val="00E21CE1"/>
    <w:rsid w:val="00E224D7"/>
    <w:rsid w:val="00E24308"/>
    <w:rsid w:val="00E26767"/>
    <w:rsid w:val="00E357E8"/>
    <w:rsid w:val="00E36596"/>
    <w:rsid w:val="00E40DE7"/>
    <w:rsid w:val="00E45D25"/>
    <w:rsid w:val="00E46C65"/>
    <w:rsid w:val="00E55153"/>
    <w:rsid w:val="00E56079"/>
    <w:rsid w:val="00E62498"/>
    <w:rsid w:val="00E62514"/>
    <w:rsid w:val="00E64322"/>
    <w:rsid w:val="00E6717F"/>
    <w:rsid w:val="00E70BA1"/>
    <w:rsid w:val="00E72C94"/>
    <w:rsid w:val="00E73E62"/>
    <w:rsid w:val="00E77871"/>
    <w:rsid w:val="00E84307"/>
    <w:rsid w:val="00E856A7"/>
    <w:rsid w:val="00E85DAD"/>
    <w:rsid w:val="00E8790F"/>
    <w:rsid w:val="00E94161"/>
    <w:rsid w:val="00E9591B"/>
    <w:rsid w:val="00E95B77"/>
    <w:rsid w:val="00E97C20"/>
    <w:rsid w:val="00EB27D0"/>
    <w:rsid w:val="00EB38EA"/>
    <w:rsid w:val="00EC28DD"/>
    <w:rsid w:val="00EC50B0"/>
    <w:rsid w:val="00ED14F0"/>
    <w:rsid w:val="00ED5563"/>
    <w:rsid w:val="00EE0618"/>
    <w:rsid w:val="00EE6557"/>
    <w:rsid w:val="00EF12BB"/>
    <w:rsid w:val="00EF239D"/>
    <w:rsid w:val="00EF5587"/>
    <w:rsid w:val="00EF7E5C"/>
    <w:rsid w:val="00F03E3B"/>
    <w:rsid w:val="00F1100B"/>
    <w:rsid w:val="00F132A8"/>
    <w:rsid w:val="00F14445"/>
    <w:rsid w:val="00F1685A"/>
    <w:rsid w:val="00F17C7C"/>
    <w:rsid w:val="00F20A5E"/>
    <w:rsid w:val="00F24036"/>
    <w:rsid w:val="00F24C3A"/>
    <w:rsid w:val="00F35FBB"/>
    <w:rsid w:val="00F3601B"/>
    <w:rsid w:val="00F3710D"/>
    <w:rsid w:val="00F40C3A"/>
    <w:rsid w:val="00F44B8D"/>
    <w:rsid w:val="00F44ED8"/>
    <w:rsid w:val="00F46A1A"/>
    <w:rsid w:val="00F51372"/>
    <w:rsid w:val="00F52327"/>
    <w:rsid w:val="00F5298A"/>
    <w:rsid w:val="00F53F7E"/>
    <w:rsid w:val="00F57161"/>
    <w:rsid w:val="00F63050"/>
    <w:rsid w:val="00F726D5"/>
    <w:rsid w:val="00F76141"/>
    <w:rsid w:val="00F80435"/>
    <w:rsid w:val="00F81CF8"/>
    <w:rsid w:val="00F8253E"/>
    <w:rsid w:val="00F82D23"/>
    <w:rsid w:val="00F855A7"/>
    <w:rsid w:val="00F906E6"/>
    <w:rsid w:val="00F91BEE"/>
    <w:rsid w:val="00F92D97"/>
    <w:rsid w:val="00F940AE"/>
    <w:rsid w:val="00F96EA6"/>
    <w:rsid w:val="00FA1447"/>
    <w:rsid w:val="00FA6A5A"/>
    <w:rsid w:val="00FB1632"/>
    <w:rsid w:val="00FB1BDE"/>
    <w:rsid w:val="00FB1DBD"/>
    <w:rsid w:val="00FC083F"/>
    <w:rsid w:val="00FC24B2"/>
    <w:rsid w:val="00FC2BE8"/>
    <w:rsid w:val="00FC3856"/>
    <w:rsid w:val="00FC38AB"/>
    <w:rsid w:val="00FD5B2D"/>
    <w:rsid w:val="00FD7559"/>
    <w:rsid w:val="00FE106E"/>
    <w:rsid w:val="00FE4B8F"/>
    <w:rsid w:val="00FE7FDB"/>
    <w:rsid w:val="00FF1654"/>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hyperlink" Target="mailto:info@must.ac.ke"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16</cp:revision>
  <cp:lastPrinted>2016-03-21T16:34:00Z</cp:lastPrinted>
  <dcterms:created xsi:type="dcterms:W3CDTF">2016-03-21T16:38:00Z</dcterms:created>
  <dcterms:modified xsi:type="dcterms:W3CDTF">2016-03-30T19:34:00Z</dcterms:modified>
</cp:coreProperties>
</file>