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1E0323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1E0323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1E03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9F3F8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9F3F83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BEC 3356:  LABOUR ECONOMICS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1E0323" w:rsidP="00137B44">
      <w:pPr>
        <w:rPr>
          <w:rFonts w:ascii="Times New Roman" w:hAnsi="Times New Roman"/>
          <w:b/>
          <w:sz w:val="24"/>
          <w:szCs w:val="24"/>
        </w:rPr>
      </w:pPr>
      <w:r w:rsidRPr="001E0323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8475FF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1E0323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E0323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270778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FB1AE9" w:rsidRDefault="009F3F83" w:rsidP="009F3F83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the following terms as used in labour economics:</w:t>
      </w:r>
    </w:p>
    <w:p w:rsidR="009F3F83" w:rsidRDefault="009F3F83" w:rsidP="009F3F83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Nominal and Real wages  </w:t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F3F83" w:rsidRDefault="009F3F83" w:rsidP="009F3F83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Underemployment and unemployment  </w:t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F3F83" w:rsidRDefault="009F3F83" w:rsidP="009F3F83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Labour and labour force  </w:t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F3F83" w:rsidRDefault="009F3F83" w:rsidP="009F3F83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constraint and indifference curve  </w:t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F3F83" w:rsidRDefault="009F3F83" w:rsidP="009F3F83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Monopoly and monopsony market  </w:t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 w:rsidR="00270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F3F83" w:rsidRDefault="009F3F83" w:rsidP="009F3F83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utility maximizing worker participating in the labour market derives satisfaction from consumption of goods (C) and Leisure (L) as given by the utility function.</w:t>
      </w:r>
    </w:p>
    <w:p w:rsidR="009F3F83" w:rsidRDefault="001A7847" w:rsidP="009F3F8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847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25" type="#_x0000_t75" style="width:62.25pt;height:17.25pt" o:ole="">
            <v:imagedata r:id="rId11" o:title=""/>
          </v:shape>
          <o:OLEObject Type="Embed" ProgID="Equation.3" ShapeID="_x0000_i1025" DrawAspect="Content" ObjectID="_1531655405" r:id="rId12"/>
        </w:object>
      </w:r>
    </w:p>
    <w:p w:rsidR="001A7847" w:rsidRDefault="001A7847" w:rsidP="009F3F8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worker has a total of (T) hours which (h) hours are devoted to work while (L) hours are devoted to leisure.  Assume the worker receives non-labour income (V) during the period, work is remunerated at (w) shillings per hour and the worker exhausts all her income in consumption of goods (</w:t>
      </w:r>
      <w:r w:rsidR="0013562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and leisure (L)</w:t>
      </w:r>
    </w:p>
    <w:p w:rsidR="001F16CF" w:rsidRDefault="001F16CF" w:rsidP="009F3F8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CF" w:rsidRDefault="001F16CF" w:rsidP="009F3F8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1D" w:rsidRPr="000E70A3" w:rsidRDefault="002E371D" w:rsidP="002E371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0A3">
        <w:rPr>
          <w:rFonts w:ascii="Times New Roman" w:hAnsi="Times New Roman" w:cs="Times New Roman"/>
          <w:b/>
          <w:sz w:val="24"/>
          <w:szCs w:val="24"/>
        </w:rPr>
        <w:lastRenderedPageBreak/>
        <w:t>Required:</w:t>
      </w:r>
    </w:p>
    <w:p w:rsidR="002E371D" w:rsidRDefault="002E371D" w:rsidP="0013562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well labeled diagram, illustrate how the worker makes a decision on the hours of work and hours of leisure  </w:t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2E371D" w:rsidRDefault="002E371D" w:rsidP="002E371D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happen to hours of work when the wage rate increase  </w:t>
      </w:r>
      <w:r w:rsidR="001F16CF">
        <w:rPr>
          <w:rFonts w:ascii="Times New Roman" w:hAnsi="Times New Roman" w:cs="Times New Roman"/>
          <w:sz w:val="24"/>
          <w:szCs w:val="24"/>
        </w:rPr>
        <w:tab/>
      </w:r>
      <w:r w:rsidR="001F1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2E371D" w:rsidRDefault="002E371D" w:rsidP="0013562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wage fund theory, “wages can only increase when </w:t>
      </w:r>
      <w:r w:rsidR="003C0112">
        <w:rPr>
          <w:rFonts w:ascii="Times New Roman" w:hAnsi="Times New Roman" w:cs="Times New Roman"/>
          <w:sz w:val="24"/>
          <w:szCs w:val="24"/>
        </w:rPr>
        <w:t xml:space="preserve">either when wage fund increases or the workforce goes down.”  Discuss the criticisms of this postulation  </w:t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3C0112">
        <w:rPr>
          <w:rFonts w:ascii="Times New Roman" w:hAnsi="Times New Roman" w:cs="Times New Roman"/>
          <w:sz w:val="24"/>
          <w:szCs w:val="24"/>
        </w:rPr>
        <w:t>(10 marks)</w:t>
      </w:r>
    </w:p>
    <w:p w:rsidR="003C0112" w:rsidRPr="000E70A3" w:rsidRDefault="003C0112" w:rsidP="003C011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0A3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3C0112" w:rsidRDefault="003C0112" w:rsidP="003C0112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various factors leading to labour mobility  </w:t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3C0112" w:rsidRDefault="003C0112" w:rsidP="003C0112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“Wages are sticky downwards but flexible upwards.”  Discuss this statement in the context of the insiders and outsiders  </w:t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 w:rsidR="000E70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3C0112" w:rsidRDefault="003C0112" w:rsidP="003C011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112" w:rsidRPr="000E70A3" w:rsidRDefault="003C0112" w:rsidP="003C011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0A3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C0112" w:rsidRDefault="003C0112" w:rsidP="000E70A3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0A3">
        <w:rPr>
          <w:rFonts w:ascii="Times New Roman" w:hAnsi="Times New Roman" w:cs="Times New Roman"/>
          <w:sz w:val="24"/>
          <w:szCs w:val="24"/>
        </w:rPr>
        <w:t xml:space="preserve">Using a well labeled diagram, demonstrate the </w:t>
      </w:r>
      <w:r w:rsidR="00E5360C">
        <w:rPr>
          <w:rFonts w:ascii="Times New Roman" w:hAnsi="Times New Roman" w:cs="Times New Roman"/>
          <w:sz w:val="24"/>
          <w:szCs w:val="24"/>
        </w:rPr>
        <w:t>income effect and substitution effect of a wage increase for a worker</w:t>
      </w:r>
      <w:r w:rsidRPr="000E70A3">
        <w:rPr>
          <w:rFonts w:ascii="Times New Roman" w:hAnsi="Times New Roman" w:cs="Times New Roman"/>
          <w:sz w:val="24"/>
          <w:szCs w:val="24"/>
        </w:rPr>
        <w:t xml:space="preserve">  </w:t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="00A73A98">
        <w:rPr>
          <w:rFonts w:ascii="Times New Roman" w:hAnsi="Times New Roman" w:cs="Times New Roman"/>
          <w:sz w:val="24"/>
          <w:szCs w:val="24"/>
        </w:rPr>
        <w:tab/>
      </w:r>
      <w:r w:rsidRPr="000E70A3">
        <w:rPr>
          <w:rFonts w:ascii="Times New Roman" w:hAnsi="Times New Roman" w:cs="Times New Roman"/>
          <w:sz w:val="24"/>
          <w:szCs w:val="24"/>
        </w:rPr>
        <w:t>(12 marks)</w:t>
      </w:r>
    </w:p>
    <w:p w:rsidR="000E70A3" w:rsidRDefault="000E70A3" w:rsidP="000E70A3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Demand for labour is derived.  Explain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E70A3" w:rsidRDefault="000E70A3" w:rsidP="000E70A3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“collective barging”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C72B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E70A3" w:rsidRDefault="000E70A3" w:rsidP="000E70A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0A3" w:rsidRPr="000E70A3" w:rsidRDefault="000E70A3" w:rsidP="000E70A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0A3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E70A3" w:rsidRDefault="000E70A3" w:rsidP="000E70A3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relevant examples, explain the sources of human capital differences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E70A3" w:rsidRDefault="000E70A3" w:rsidP="000E70A3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well labled diagram, explain how education contributes to wage deferential in the labour market  </w:t>
      </w:r>
      <w:r w:rsidRPr="000E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E70A3" w:rsidRDefault="000E70A3" w:rsidP="000E70A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0A3" w:rsidRPr="000E70A3" w:rsidRDefault="000E70A3" w:rsidP="000E70A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0A3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0E70A3" w:rsidRDefault="000E70A3" w:rsidP="000E70A3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trade </w:t>
      </w:r>
      <w:r w:rsidR="00270778">
        <w:rPr>
          <w:rFonts w:ascii="Times New Roman" w:hAnsi="Times New Roman" w:cs="Times New Roman"/>
          <w:sz w:val="24"/>
          <w:szCs w:val="24"/>
        </w:rPr>
        <w:t>unions influence</w:t>
      </w:r>
      <w:r>
        <w:rPr>
          <w:rFonts w:ascii="Times New Roman" w:hAnsi="Times New Roman" w:cs="Times New Roman"/>
          <w:sz w:val="24"/>
          <w:szCs w:val="24"/>
        </w:rPr>
        <w:t xml:space="preserve"> wages and employment in the labour market.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E70A3" w:rsidRDefault="000E70A3" w:rsidP="000E70A3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define minimum wage legislation and the three main objectives of such a legislation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E70A3" w:rsidRPr="000E70A3" w:rsidRDefault="000E70A3" w:rsidP="000E70A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1D" w:rsidRPr="002E371D" w:rsidRDefault="002E371D" w:rsidP="002E371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71D" w:rsidRPr="002E371D" w:rsidSect="00E84307">
      <w:foot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4A" w:rsidRDefault="00A4324A" w:rsidP="00684E5D">
      <w:pPr>
        <w:spacing w:after="0" w:line="240" w:lineRule="auto"/>
      </w:pPr>
      <w:r>
        <w:separator/>
      </w:r>
    </w:p>
  </w:endnote>
  <w:endnote w:type="continuationSeparator" w:id="1">
    <w:p w:rsidR="00A4324A" w:rsidRDefault="00A4324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C72BBF" w:rsidRPr="00C72BBF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4A" w:rsidRDefault="00A4324A" w:rsidP="00684E5D">
      <w:pPr>
        <w:spacing w:after="0" w:line="240" w:lineRule="auto"/>
      </w:pPr>
      <w:r>
        <w:separator/>
      </w:r>
    </w:p>
  </w:footnote>
  <w:footnote w:type="continuationSeparator" w:id="1">
    <w:p w:rsidR="00A4324A" w:rsidRDefault="00A4324A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64C25"/>
    <w:multiLevelType w:val="hybridMultilevel"/>
    <w:tmpl w:val="97B21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A1752"/>
    <w:multiLevelType w:val="hybridMultilevel"/>
    <w:tmpl w:val="A14C6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519E3"/>
    <w:multiLevelType w:val="hybridMultilevel"/>
    <w:tmpl w:val="1414C500"/>
    <w:lvl w:ilvl="0" w:tplc="E3BEA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310F8"/>
    <w:multiLevelType w:val="hybridMultilevel"/>
    <w:tmpl w:val="DE760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A349E"/>
    <w:multiLevelType w:val="hybridMultilevel"/>
    <w:tmpl w:val="45727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F1CE8"/>
    <w:multiLevelType w:val="hybridMultilevel"/>
    <w:tmpl w:val="455C57D0"/>
    <w:lvl w:ilvl="0" w:tplc="2D00C8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C76E24"/>
    <w:multiLevelType w:val="hybridMultilevel"/>
    <w:tmpl w:val="5F604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97AEB"/>
    <w:multiLevelType w:val="hybridMultilevel"/>
    <w:tmpl w:val="45CE7C56"/>
    <w:lvl w:ilvl="0" w:tplc="5158ED36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29"/>
  </w:num>
  <w:num w:numId="8">
    <w:abstractNumId w:val="15"/>
  </w:num>
  <w:num w:numId="9">
    <w:abstractNumId w:val="7"/>
  </w:num>
  <w:num w:numId="10">
    <w:abstractNumId w:val="3"/>
  </w:num>
  <w:num w:numId="11">
    <w:abstractNumId w:val="14"/>
  </w:num>
  <w:num w:numId="12">
    <w:abstractNumId w:val="20"/>
  </w:num>
  <w:num w:numId="13">
    <w:abstractNumId w:val="0"/>
  </w:num>
  <w:num w:numId="14">
    <w:abstractNumId w:val="22"/>
  </w:num>
  <w:num w:numId="15">
    <w:abstractNumId w:val="12"/>
  </w:num>
  <w:num w:numId="16">
    <w:abstractNumId w:val="11"/>
  </w:num>
  <w:num w:numId="17">
    <w:abstractNumId w:val="16"/>
  </w:num>
  <w:num w:numId="18">
    <w:abstractNumId w:val="23"/>
  </w:num>
  <w:num w:numId="19">
    <w:abstractNumId w:val="18"/>
  </w:num>
  <w:num w:numId="20">
    <w:abstractNumId w:val="1"/>
  </w:num>
  <w:num w:numId="21">
    <w:abstractNumId w:val="17"/>
  </w:num>
  <w:num w:numId="22">
    <w:abstractNumId w:val="27"/>
  </w:num>
  <w:num w:numId="23">
    <w:abstractNumId w:val="9"/>
  </w:num>
  <w:num w:numId="24">
    <w:abstractNumId w:val="25"/>
  </w:num>
  <w:num w:numId="25">
    <w:abstractNumId w:val="19"/>
  </w:num>
  <w:num w:numId="26">
    <w:abstractNumId w:val="28"/>
  </w:num>
  <w:num w:numId="27">
    <w:abstractNumId w:val="21"/>
  </w:num>
  <w:num w:numId="28">
    <w:abstractNumId w:val="26"/>
  </w:num>
  <w:num w:numId="29">
    <w:abstractNumId w:val="5"/>
  </w:num>
  <w:num w:numId="30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29E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E70A3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62F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2DC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A7847"/>
    <w:rsid w:val="001B0104"/>
    <w:rsid w:val="001C32AD"/>
    <w:rsid w:val="001C3B6A"/>
    <w:rsid w:val="001C4ADB"/>
    <w:rsid w:val="001D3E41"/>
    <w:rsid w:val="001D55F4"/>
    <w:rsid w:val="001E0323"/>
    <w:rsid w:val="001E131F"/>
    <w:rsid w:val="001E14DB"/>
    <w:rsid w:val="001E1503"/>
    <w:rsid w:val="001E5090"/>
    <w:rsid w:val="001F14E5"/>
    <w:rsid w:val="001F16CF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C51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70778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71D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011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53589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00A"/>
    <w:rsid w:val="00652E58"/>
    <w:rsid w:val="00653112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3378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475FF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9F3F83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324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A98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34FF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2BBF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5D8E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5360C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16</cp:revision>
  <cp:lastPrinted>2016-07-18T17:33:00Z</cp:lastPrinted>
  <dcterms:created xsi:type="dcterms:W3CDTF">2016-07-18T18:18:00Z</dcterms:created>
  <dcterms:modified xsi:type="dcterms:W3CDTF">2016-08-02T22:04:00Z</dcterms:modified>
</cp:coreProperties>
</file>