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NAME…………………………………………….ADMISSION NUMBER………………………</w:t>
      </w:r>
      <w:r>
        <w:rPr>
          <w:rFonts w:cs="Arial Black" w:eastAsia="Arial Black" w:hAnsi="Arial Black"/>
          <w:b/>
          <w:lang w:val="en-US"/>
        </w:rPr>
        <w:t xml:space="preserve">. 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443/1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AGRICULTURE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TIME</w:t>
      </w:r>
      <w:r>
        <w:rPr>
          <w:rFonts w:ascii="Arial Black" w:cs="Arial Black" w:eastAsia="Arial Black" w:hAnsi="Arial Black"/>
          <w:b/>
        </w:rPr>
        <w:t>:2</w:t>
      </w:r>
      <w:r>
        <w:rPr>
          <w:rFonts w:ascii="Arial Black" w:cs="Arial Black" w:eastAsia="Arial Black" w:hAnsi="Arial Black"/>
          <w:b/>
        </w:rPr>
        <w:t xml:space="preserve"> HOURS</w:t>
      </w:r>
    </w:p>
    <w:bookmarkStart w:id="0" w:name="_GoBack"/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</w:t>
      </w:r>
      <w:r>
        <w:rPr>
          <w:rFonts w:ascii="Arial Black" w:cs="Arial Black" w:eastAsia="Arial Black" w:hAnsi="Arial Black"/>
          <w:b/>
        </w:rPr>
        <w:t xml:space="preserve"> </w:t>
      </w:r>
      <w:r>
        <w:rPr>
          <w:rFonts w:cs="Arial Black" w:eastAsia="Arial Black" w:hAnsi="Arial Black"/>
          <w:b/>
          <w:lang w:val="en-US"/>
        </w:rPr>
        <w:t xml:space="preserve">ENRTY </w:t>
      </w:r>
      <w:r>
        <w:rPr>
          <w:rFonts w:ascii="Arial Black" w:cs="Arial Black" w:eastAsia="Arial Black" w:hAnsi="Arial Black"/>
          <w:b/>
        </w:rPr>
        <w:t>EXAMS</w:t>
      </w:r>
    </w:p>
    <w:bookmarkEnd w:id="0"/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PAPER ONE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TIME 2HOURS</w:t>
      </w:r>
    </w:p>
    <w:p>
      <w:pPr>
        <w:pStyle w:val="style0"/>
        <w:rPr>
          <w:rFonts w:ascii="Arial Black" w:cs="Arial Black" w:eastAsia="Arial Black" w:hAnsi="Arial Black"/>
          <w:b/>
          <w:u w:val="single"/>
        </w:rPr>
      </w:pPr>
      <w:r>
        <w:rPr>
          <w:rFonts w:ascii="Arial Black" w:cs="Arial Black" w:eastAsia="Arial Black" w:hAnsi="Arial Black"/>
          <w:b/>
          <w:u w:val="single"/>
        </w:rPr>
        <w:t>INSTRUCTIONS TO CANDIDATES.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Write your name and admission number in the spaces provided.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Answer all questions in the spaces provided.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 xml:space="preserve">This question paper consists of three sections A, B and C.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Answer all the questions in sections A and B any two questions from section C.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Answers should be written in the spaces provided.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 xml:space="preserve">The paper consists of 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</w:rPr>
        <w:t>11 printed pages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Arial Black" w:cs="Arial Black" w:eastAsia="Arial Black" w:hAnsi="Arial Black"/>
          <w:b/>
          <w:color w:val="000000"/>
        </w:rPr>
      </w:pPr>
      <w:r>
        <w:rPr>
          <w:rFonts w:ascii="Arial Black" w:cs="Arial Black" w:eastAsia="Arial Black" w:hAnsi="Arial Black"/>
          <w:b/>
          <w:color w:val="000000"/>
        </w:rPr>
        <w:t>For Examiner’s use only</w:t>
      </w:r>
    </w:p>
    <w:tbl>
      <w:tblPr>
        <w:tblStyle w:val="style409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2202"/>
        <w:gridCol w:w="2217"/>
        <w:gridCol w:w="2264"/>
      </w:tblGrid>
      <w:tr>
        <w:trPr/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Section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Question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Maximum score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Candidate’s score</w:t>
            </w:r>
          </w:p>
        </w:tc>
      </w:tr>
      <w:tr>
        <w:tblPrEx/>
        <w:trPr/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1-16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B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17-21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C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Arial Black" w:cs="Arial Black" w:eastAsia="Arial Black" w:hAnsi="Arial Black"/>
                <w:b/>
                <w:color w:val="000000"/>
              </w:rPr>
            </w:pPr>
            <w:r>
              <w:rPr>
                <w:rFonts w:ascii="Arial Black" w:cs="Arial Black" w:eastAsia="Arial Black" w:hAnsi="Arial Black"/>
                <w:b/>
                <w:color w:val="000000"/>
              </w:rPr>
              <w:t>Total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Arial Black" w:cs="Arial Black" w:eastAsia="Arial Black" w:hAnsi="Arial Black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i/>
          <w:sz w:val="20"/>
          <w:szCs w:val="20"/>
        </w:rPr>
        <w:t>Candidates should check the question paper to ascertain that all the pages are printed as indicate and no questions are missing.</w:t>
      </w:r>
    </w:p>
    <w:p>
      <w:pPr>
        <w:pStyle w:val="style0"/>
        <w:rPr>
          <w:rFonts w:ascii="Times New Roman" w:cs="Times New Roman" w:eastAsia="Times New Roman" w:hAnsi="Times New Roman"/>
          <w:i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i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SECTION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A(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30mks)</w:t>
      </w: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Attempt all the questions in this section.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two conditions under which shifting cultivation can be practiced.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Differentiate between apiculture and aquaculture.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four government policies which influence  Agricultural production…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four methods of clearing land.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four importance for treating water for domestic use.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 four qualities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of  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fertile soil.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four types of farm records…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four role of nitrogen in a plant.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State four factors which influence the rooting of 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cutting 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 four reasons for growing seedling in 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nursery 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Name two methods of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pruning 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two causes of blossom end rot in tomatoes.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Define the following terms as used in Agriculture.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Land sub-division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Land consolidation.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four harmful effects of weed.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two categories under which pes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 can be classified or mode of feeding.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Name four causes of crop diseases.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SECTION B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:20mks:Attempt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all questions in this section.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Below is a diagram of one of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tertially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practices that are carried out in land preparation. Study it and answer the questions below</w:t>
      </w:r>
      <w:r>
        <w:rPr>
          <w:noProof/>
          <w:color w:val="000000"/>
        </w:rPr>
        <w:drawing>
          <wp:inline distT="0" distR="0" distL="0" distB="0">
            <wp:extent cx="1295400" cy="3895724"/>
            <wp:effectExtent l="1300162" t="-1300162" r="1300162" b="-1300162"/>
            <wp:docPr id="1026" name="image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2" cstate="print"/>
                    <a:srcRect l="22917" t="15441" r="65544" b="59195"/>
                    <a:stretch/>
                  </pic:blipFill>
                  <pic:spPr>
                    <a:xfrm rot="5400000">
                      <a:off x="0" y="0"/>
                      <a:ext cx="1295400" cy="389572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Identify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tertially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practice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shown  above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four reasons for carrying out the above practice.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Apart from the above practice name any other two tertiary practices that are carried out in a farm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table below is one of the record that is kept by livestock farmer in the farm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81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tbl>
      <w:tblPr>
        <w:tblStyle w:val="style4098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1544"/>
        <w:gridCol w:w="1582"/>
        <w:gridCol w:w="1648"/>
        <w:gridCol w:w="1597"/>
        <w:gridCol w:w="1524"/>
      </w:tblGrid>
      <w:tr>
        <w:trPr/>
        <w:tc>
          <w:tcPr>
            <w:tcW w:w="96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Dam No</w:t>
            </w:r>
          </w:p>
        </w:tc>
        <w:tc>
          <w:tcPr>
            <w:tcW w:w="154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Breed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colour</w:t>
            </w:r>
          </w:p>
        </w:tc>
        <w:tc>
          <w:tcPr>
            <w:tcW w:w="164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Parents: sire</w:t>
            </w:r>
          </w:p>
        </w:tc>
        <w:tc>
          <w:tcPr>
            <w:tcW w:w="159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Dam</w:t>
            </w:r>
          </w:p>
        </w:tc>
      </w:tr>
      <w:tr>
        <w:tblPrEx/>
        <w:trPr/>
        <w:tc>
          <w:tcPr>
            <w:tcW w:w="96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Service</w:t>
            </w:r>
          </w:p>
        </w:tc>
        <w:tc>
          <w:tcPr>
            <w:tcW w:w="154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service</w:t>
            </w:r>
          </w:p>
        </w:tc>
        <w:tc>
          <w:tcPr>
            <w:tcW w:w="15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serivice</w:t>
            </w:r>
          </w:p>
        </w:tc>
        <w:tc>
          <w:tcPr>
            <w:tcW w:w="164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service</w:t>
            </w:r>
          </w:p>
        </w:tc>
        <w:tc>
          <w:tcPr>
            <w:tcW w:w="159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Remarks</w:t>
            </w:r>
          </w:p>
        </w:tc>
        <w:tc>
          <w:tcPr>
            <w:tcW w:w="15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No of service</w:t>
            </w:r>
          </w:p>
        </w:tc>
      </w:tr>
      <w:tr>
        <w:tblPrEx/>
        <w:trPr/>
        <w:tc>
          <w:tcPr>
            <w:tcW w:w="96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Date of service</w:t>
            </w:r>
          </w:p>
        </w:tc>
        <w:tc>
          <w:tcPr>
            <w:tcW w:w="154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Date of service</w:t>
            </w:r>
          </w:p>
        </w:tc>
        <w:tc>
          <w:tcPr>
            <w:tcW w:w="15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Date of service</w:t>
            </w:r>
          </w:p>
        </w:tc>
        <w:tc>
          <w:tcPr>
            <w:tcW w:w="164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Date of service</w:t>
            </w:r>
          </w:p>
        </w:tc>
        <w:tc>
          <w:tcPr>
            <w:tcW w:w="159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96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Time of service</w:t>
            </w:r>
          </w:p>
        </w:tc>
        <w:tc>
          <w:tcPr>
            <w:tcW w:w="154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Time of service</w:t>
            </w:r>
          </w:p>
        </w:tc>
        <w:tc>
          <w:tcPr>
            <w:tcW w:w="15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Time of service</w:t>
            </w:r>
          </w:p>
        </w:tc>
        <w:tc>
          <w:tcPr>
            <w:tcW w:w="164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Time of service</w:t>
            </w:r>
          </w:p>
        </w:tc>
        <w:tc>
          <w:tcPr>
            <w:tcW w:w="159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96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54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Bull No Breed</w:t>
            </w:r>
          </w:p>
        </w:tc>
        <w:tc>
          <w:tcPr>
            <w:tcW w:w="1582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Bull No Breed</w:t>
            </w:r>
          </w:p>
        </w:tc>
        <w:tc>
          <w:tcPr>
            <w:tcW w:w="1648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Bull no Breed</w:t>
            </w:r>
          </w:p>
        </w:tc>
        <w:tc>
          <w:tcPr>
            <w:tcW w:w="159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96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B……</w:t>
            </w:r>
          </w:p>
        </w:tc>
        <w:tc>
          <w:tcPr>
            <w:tcW w:w="7895" w:type="dxa"/>
            <w:gridSpan w:val="5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5565"/>
              </w:tabs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Result……………….</w:t>
            </w:r>
          </w:p>
        </w:tc>
      </w:tr>
      <w:tr>
        <w:tblPrEx/>
        <w:trPr/>
        <w:tc>
          <w:tcPr>
            <w:tcW w:w="8856" w:type="dxa"/>
            <w:gridSpan w:val="6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Expected date of calving</w:t>
            </w:r>
          </w:p>
        </w:tc>
      </w:tr>
      <w:tr>
        <w:tblPrEx/>
        <w:trPr/>
        <w:tc>
          <w:tcPr>
            <w:tcW w:w="8856" w:type="dxa"/>
            <w:gridSpan w:val="6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C…………………………………..</w:t>
            </w:r>
          </w:p>
        </w:tc>
      </w:tr>
      <w:tr>
        <w:tblPrEx/>
        <w:trPr/>
        <w:tc>
          <w:tcPr>
            <w:tcW w:w="8856" w:type="dxa"/>
            <w:gridSpan w:val="6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Weight of calf at birth</w:t>
            </w:r>
          </w:p>
        </w:tc>
      </w:tr>
      <w:tr>
        <w:tblPrEx/>
        <w:trPr/>
        <w:tc>
          <w:tcPr>
            <w:tcW w:w="8856" w:type="dxa"/>
            <w:gridSpan w:val="6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Sex of the calf</w:t>
            </w:r>
          </w:p>
        </w:tc>
      </w:tr>
      <w:tr>
        <w:tblPrEx/>
        <w:trPr/>
        <w:tc>
          <w:tcPr>
            <w:tcW w:w="8856" w:type="dxa"/>
            <w:gridSpan w:val="6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200" w:lineRule="auto" w:line="276"/>
              <w:ind w:hanging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No of calf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the type of record.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Fill in the blank spaces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farmer was advised to apply 150 kg of CAN/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,while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top dressing the maize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cro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p.CAN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contains 21%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N.Calculate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 amount of Nitrogen applied per ha.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Below are various pegging methods of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tea.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Study them and answer the questions that follows.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2924175" cy="4362450"/>
            <wp:effectExtent l="719137" t="-719137" r="719137" b="-719137"/>
            <wp:docPr id="1027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3" cstate="print"/>
                    <a:srcRect l="23397" t="0" r="27405" b="49487"/>
                    <a:stretch/>
                  </pic:blipFill>
                  <pic:spPr>
                    <a:xfrm rot="5400000">
                      <a:off x="0" y="0"/>
                      <a:ext cx="2924175" cy="43624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the pegging methods shown above.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mks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A-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B--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Apart from the above method .Name any other method which is used to bring tea to bearing.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one advantage of using the method given in b above.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one reason why the meth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od in (b) above is not commonly used.½mk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……………………………………………………………………………………………..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Below are some of the common weeds in Kenya. Study them and answer the questions which follow.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T="0" distR="0" distL="0" distB="0">
            <wp:extent cx="4358323" cy="5542280"/>
            <wp:effectExtent l="591978" t="-591978" r="591978" b="-591978"/>
            <wp:docPr id="1028" name="image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4" cstate="print"/>
                    <a:srcRect l="12500" t="0" r="21915" b="52682"/>
                    <a:stretch/>
                  </pic:blipFill>
                  <pic:spPr>
                    <a:xfrm rot="5400000">
                      <a:off x="0" y="0"/>
                      <a:ext cx="4358323" cy="554228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the weeds 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,B,C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What contributes to the competitive ability of weed C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Why is it difficult to control weed E and weed F.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SECTION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C(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Attempt two questions in this section.(40mks)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(a)Describe the advantages of organic farming in Kenya.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(b)Explain the overall effects of HIV/AIDS and ill health on Agricultural production.5mks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(c)Describe five reasons of carrying out minimum tillage in agriculture production.5mks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(d)Describe the uses of water in 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farm 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(a)Explain five ways of maintaining soil fertility.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(b)Explain the factors which affects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 spacing of any crop.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(c)Describe five management practices carried out in a nursery bed.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(d)Describe the field management practices in tomato production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(a)Describe the effects of land consolidation.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6mks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(b) Explain cultural methods of con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trolling pests.14mks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sectPr>
      <w:footerReference w:type="default" r:id="rId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0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single" w:sz="4" w:space="1" w:color="d9d9d9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77A1D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E230C7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61A2FE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28909B1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multilevel"/>
    <w:tmpl w:val="5A74AD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0000005"/>
    <w:multiLevelType w:val="multilevel"/>
    <w:tmpl w:val="D864FD7C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multilevel"/>
    <w:tmpl w:val="EA44D214"/>
    <w:lvl w:ilvl="0">
      <w:start w:val="1"/>
      <w:numFmt w:val="decimal"/>
      <w:lvlText w:val="%1."/>
      <w:lvlJc w:val="left"/>
      <w:pPr>
        <w:ind w:left="81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oter" Target="footer1.xml"/><Relationship Id="rId8" Type="http://schemas.openxmlformats.org/officeDocument/2006/relationships/settings" Target="settings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787</Words>
  <Pages>10</Pages>
  <Characters>10135</Characters>
  <Application>WPS Office</Application>
  <DocSecurity>0</DocSecurity>
  <Paragraphs>299</Paragraphs>
  <ScaleCrop>false</ScaleCrop>
  <LinksUpToDate>false</LinksUpToDate>
  <CharactersWithSpaces>10775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2020-01-06T18:53:48Z</dcterms:created>
  <dc:creator>WPS Office</dc:creator>
  <lastModifiedBy>M6 lite</lastModifiedBy>
  <dcterms:modified xsi:type="dcterms:W3CDTF">2020-01-06T18:53:49Z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