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EA50B5C" Type="http://schemas.openxmlformats.org/officeDocument/2006/relationships/officeDocument" Target="/word/document.xml" /><Relationship Id="coreR5EA50B5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 THREE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BIOLOGY PAPER 1 MARCH/APRIL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MARKING SCHEME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1(a)</w:t>
        <w:tab/>
        <w:t>Enzymes are organic catalysts which are protein in nature.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(b)(i)</w:t>
        <w:tab/>
        <w:t xml:space="preserve">Denaturation is the destruction of an enzyme leading ti a complete loss of enzymatic </w:t>
        <w:tab/>
        <w:t xml:space="preserve">activity.  It is brought about by exposure to high temperature or extremes of pH.   </w:t>
        <w:tab/>
        <w:t xml:space="preserve">Inactivation is a temporary loss of enzymatic activity.  It is brought about by exposure to </w:t>
        <w:tab/>
        <w:t>low temperatures.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</w:t>
        <w:tab/>
        <w:t>- High temperatures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Extremes of Ph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2(a)</w:t>
        <w:tab/>
        <w:t>A genus is composed of several related species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>- Bryophyta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-Pteridophyta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Spermatophyta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(c)</w:t>
        <w:tab/>
        <w:t xml:space="preserve">Kingdom: </w:t>
      </w:r>
      <w:r>
        <w:rPr>
          <w:rFonts w:ascii="Times New Roman" w:hAnsi="Times New Roman"/>
          <w:sz w:val="24"/>
          <w:u w:val="single"/>
        </w:rPr>
        <w:t>Plantae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Division:  </w:t>
      </w:r>
      <w:r>
        <w:rPr>
          <w:rFonts w:ascii="Times New Roman" w:hAnsi="Times New Roman"/>
          <w:sz w:val="24"/>
          <w:u w:val="single"/>
        </w:rPr>
        <w:t>Spermatophyta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Sub-division      Angio-Spermaphyta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Class:  Dicotyledonae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3(a)</w:t>
        <w:tab/>
        <w:t>- Schlerenchyma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Xylem tissue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 xml:space="preserve">(i)  Phloem tissue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(ii)  Schlerenchyma tissue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Collenchyma tissue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Xylem vessels and tracheids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4(a)</w:t>
        <w:tab/>
        <w:t>1000 x 3 = 3000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= 250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1 cell =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>Kidney cells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Muscle cells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Sperm cells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(c)</w:t>
        <w:tab/>
        <w:t xml:space="preserve">it is a glandular organ involved in  the processing and release of secretions.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5(a)</w:t>
        <w:tab/>
        <w:t xml:space="preserve">Plasmolysis is the process by which plant cells loose water through osmosis and become </w:t>
        <w:tab/>
        <w:t>flaccid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 xml:space="preserve">No cells were plasmolysed at 0.55 molar sucrose solution.  This is because the solution </w:t>
        <w:tab/>
        <w:t>was (of the same concentration) isotonic to the plant cell sap.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(c)</w:t>
        <w:tab/>
        <w:t>Hypertonic solution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6(a)</w:t>
        <w:tab/>
        <w:t xml:space="preserve">Wilting result to dropping of leaves.  This in turn reduced the total surface area of the </w:t>
        <w:tab/>
        <w:t>leaf exposed to environmental factors that enhances water loss in plants.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 xml:space="preserve">Osmosis is the movement of water(solvent) molecules from hypotonic solution to </w:t>
        <w:tab/>
        <w:t>hypertonic solution through a semi-permeable membrane.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7(a)</w:t>
        <w:tab/>
        <w:t>Fatty acids and glycerol.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>This leads to lack of bile salts, which emulsify fats.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8(a)</w:t>
        <w:tab/>
        <w:t xml:space="preserve">(i)   It lubricate food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(ii)  it prevents digestion of the gut wall by proteolytic enzymes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(iii)   It make food particles to adhere to one another during swallowing and during </w:t>
        <w:tab/>
        <w:t xml:space="preserve">  </w:t>
        <w:tab/>
        <w:t xml:space="preserve">          egestion.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</w:t>
        <w:tab/>
        <w:t>Digestion and absorption of food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9(a)</w:t>
        <w:tab/>
        <w:t>Thick waxy cuticle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Having needle like leaves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Sunken stomata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Having more stomata on the lower leaf surface.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>Potometer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10(a)</w:t>
        <w:tab/>
        <w:t>(i)</w:t>
        <w:tab/>
        <w:t>Coronary artery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(ii)</w:t>
        <w:tab/>
        <w:t>Capilaries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(iii)</w:t>
        <w:tab/>
        <w:t>Vena cava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 xml:space="preserve">Semilunar valves close the pulmonary artery and the aorta to prevent back flow of blood </w:t>
        <w:tab/>
        <w:t>when the ventricles relax.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(c)</w:t>
        <w:tab/>
        <w:t xml:space="preserve">This is because the left ventricle pumps blood for a longer distance that is to the body </w:t>
        <w:tab/>
        <w:t xml:space="preserve">tissues.  While the right ventricle pumps blood for a shorter distance ie to the lungs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11(a)</w:t>
        <w:tab/>
        <w:t>- Skin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Buccal cavity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 xml:space="preserve">-      The diaphragm flattens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     Volume in the thoracic cavity increases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Pressure decreases compared to atmospheric pressure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Air rushes into the lungs through the nostrils.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12(a)</w:t>
        <w:tab/>
        <w:t xml:space="preserve">Ratio of carbon(IV) oxide produced to oxygen used up during breakdown of a food </w:t>
        <w:tab/>
        <w:t>substance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 xml:space="preserve">RQ =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=   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= 0.7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(c)</w:t>
        <w:tab/>
        <w:t>Aerobic respiration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(d)</w:t>
        <w:tab/>
        <w:t>- Ethanol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-Energy/ATP)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13(a)</w:t>
        <w:tab/>
        <w:t>A- Afferent arterioles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B-Efferent arterioles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C=Glomerulus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D-Bowmans capsule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>Ultrafiltration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(c)</w:t>
        <w:tab/>
        <w:t xml:space="preserve">Regulation of the concentration of water and salts in the body or Regulation of the </w:t>
        <w:tab/>
        <w:t>osmotic pressure of the body fluids.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  <w:tab/>
        <w:t xml:space="preserve">The diffusion gradient is of water molecules low between the substomata air spaces and </w:t>
        <w:tab/>
        <w:t xml:space="preserve">the air.  Water molecules are therefore are not easily lost hence reducing the rate of </w:t>
        <w:tab/>
        <w:t>transpiration.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15(a)</w:t>
        <w:tab/>
        <w:t>- Segmented bodies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Jointed appendages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Exoskeleton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Body divided into parts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 xml:space="preserve">-     Number of body parts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     Number of legs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-      Number of wings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-      Number of antennae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16(a)</w:t>
        <w:tab/>
        <w:t>-Prevents excessive loss of blood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-prevents entry of microorganisms through the cut skin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-Give time for the cells underneath the cut skin to heal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 xml:space="preserve">Red blood cells and their haemoglobin content increase in areas of high altitude in </w:t>
        <w:tab/>
        <w:t xml:space="preserve">response to increase the oxygen carrying capacity of the red blood cells Areas of High </w:t>
        <w:tab/>
        <w:t>altitude have low atmospheric pressure hence less oxygen.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17(a)(i)  Population a group of organisms of same species occupying the same habitat at </w:t>
        <w:tab/>
        <w:tab/>
        <w:tab/>
        <w:t>the same time.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</w:t>
        <w:tab/>
        <w:t xml:space="preserve">A community is a group of living organisms of different species occupying the same </w:t>
        <w:tab/>
        <w:t>habitat at the same time.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(iii)</w:t>
        <w:tab/>
        <w:t>A natural assemblage consisting of both living and non living factors that interact together to form a self regulating perpetuating system.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(b)(i)</w:t>
        <w:tab/>
        <w:t>Seechi disc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(ii)   Anemometer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(iii)   Barometer</w:t>
        <w:tab/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  <w:tab/>
        <w:t>Sorus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tabs>
          <w:tab w:val="left" w:pos="5480" w:leader="none"/>
        </w:tabs>
        <w:rPr>
          <w:rFonts w:ascii="Times New Roman" w:hAnsi="Times New Roman"/>
          <w:sz w:val="24"/>
        </w:rPr>
      </w:pPr>
    </w:p>
    <w:sectPr>
      <w:headerReference xmlns:r="http://schemas.openxmlformats.org/officeDocument/2006/relationships" w:type="default" r:id="RelHdr1"/>
      <w:type w:val="nextPage"/>
      <w:pgMar w:left="1440" w:right="1440" w:top="270" w:bottom="1440" w:header="720" w:footer="720" w:gutter="0"/>
      <w:cols w:equalWidth="1" w:space="72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numbering.xml><?xml version="1.0" encoding="utf-8"?>
<w:numbering xmlns:w="http://schemas.openxmlformats.org/wordprocessingml/2006/main">
  <w:abstractNum w:abstractNumId="0">
    <w:nsid w:val="67225B03"/>
    <w:multiLevelType w:val="hybridMultilevel"/>
    <w:lvl w:ilvl="0" w:tplc="5D48EDA4">
      <w:start w:val="2"/>
      <w:numFmt w:val="bullet"/>
      <w:suff w:val="tab"/>
      <w:lvlText w:val="-"/>
      <w:lvlJc w:val="left"/>
      <w:pPr>
        <w:ind w:hanging="360" w:left="1080"/>
      </w:pPr>
      <w:rPr>
        <w:rFonts w:ascii="Calibri" w:hAnsi="Calibri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header"/>
    <w:basedOn w:val="P0"/>
    <w:link w:val="C5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6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laceholder Text"/>
    <w:basedOn w:val="C0"/>
    <w:semiHidden/>
    <w:rPr>
      <w:color w:val="808080"/>
    </w:rPr>
  </w:style>
  <w:style w:type="character" w:styleId="C4">
    <w:name w:val="Balloon Text Char"/>
    <w:basedOn w:val="C0"/>
    <w:link w:val="P2"/>
    <w:semiHidden/>
    <w:rPr>
      <w:rFonts w:ascii="Tahoma" w:hAnsi="Tahoma"/>
      <w:sz w:val="16"/>
    </w:rPr>
  </w:style>
  <w:style w:type="character" w:styleId="C5">
    <w:name w:val="Header Char"/>
    <w:basedOn w:val="C0"/>
    <w:link w:val="P3"/>
    <w:semiHidden/>
    <w:rPr/>
  </w:style>
  <w:style w:type="character" w:styleId="C6">
    <w:name w:val="Footer Char"/>
    <w:basedOn w:val="C0"/>
    <w:link w:val="P4"/>
    <w:semiHidden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CANON NJUMBI MUTIRA</dc:creator>
  <dcterms:created xsi:type="dcterms:W3CDTF">2015-03-09T13:04:00Z</dcterms:created>
  <cp:lastModifiedBy>Teacher E-Solutions</cp:lastModifiedBy>
  <dcterms:modified xsi:type="dcterms:W3CDTF">2019-01-13T09:40:13Z</dcterms:modified>
  <cp:revision>4</cp:revision>
</cp:coreProperties>
</file>