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7DD9F1C" Type="http://schemas.openxmlformats.org/officeDocument/2006/relationships/officeDocument" Target="/word/document.xml" /><Relationship Id="coreR37DD9F1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after="0" w:beforeAutospacing="0" w:afterAutospacing="0"/>
        <w:rPr>
          <w:rFonts w:ascii="Times New Roman" w:hAnsi="Times New Roman"/>
          <w:b w:val="1"/>
          <w:sz w:val="28"/>
        </w:rPr>
      </w:pPr>
      <w:bookmarkStart w:id="0" w:name="_GoBack"/>
      <w:bookmarkEnd w:id="0"/>
      <w:r>
        <w:rPr>
          <w:rFonts w:ascii="Times New Roman" w:hAnsi="Times New Roman"/>
          <w:b w:val="1"/>
          <w:sz w:val="28"/>
        </w:rPr>
        <w:t xml:space="preserve">BIOLOGY </w:t>
      </w:r>
    </w:p>
    <w:p>
      <w:pPr>
        <w:spacing w:lineRule="auto" w:line="360" w:after="0" w:beforeAutospacing="0" w:afterAutospacing="0"/>
        <w:rPr>
          <w:rFonts w:ascii="Times New Roman" w:hAnsi="Times New Roman"/>
          <w:b w:val="1"/>
          <w:sz w:val="28"/>
        </w:rPr>
      </w:pPr>
      <w:r>
        <w:rPr>
          <w:rFonts w:ascii="Times New Roman" w:hAnsi="Times New Roman"/>
          <w:b w:val="1"/>
          <w:sz w:val="28"/>
        </w:rPr>
        <w:t>FORM II</w:t>
      </w:r>
    </w:p>
    <w:p>
      <w:pPr>
        <w:spacing w:lineRule="auto" w:line="360" w:after="0" w:beforeAutospacing="0" w:afterAutospacing="0"/>
        <w:rPr>
          <w:rFonts w:ascii="Times New Roman" w:hAnsi="Times New Roman"/>
          <w:b w:val="1"/>
          <w:sz w:val="28"/>
        </w:rPr>
      </w:pPr>
    </w:p>
    <w:p>
      <w:pPr>
        <w:spacing w:lineRule="auto" w:line="360" w:after="0" w:beforeAutospacing="0" w:afterAutospacing="0"/>
        <w:rPr>
          <w:rFonts w:ascii="Times New Roman" w:hAnsi="Times New Roman"/>
          <w:b w:val="1"/>
          <w:sz w:val="28"/>
        </w:rPr>
      </w:pPr>
      <w:r>
        <w:rPr>
          <w:rFonts w:ascii="Times New Roman" w:hAnsi="Times New Roman"/>
          <w:b w:val="1"/>
          <w:sz w:val="28"/>
        </w:rPr>
        <w:t>TERM 1</w:t>
      </w:r>
    </w:p>
    <w:p>
      <w:pPr>
        <w:spacing w:lineRule="auto" w:line="360" w:after="0" w:beforeAutospacing="0" w:afterAutospacing="0"/>
        <w:rPr>
          <w:rFonts w:ascii="Times New Roman" w:hAnsi="Times New Roman"/>
          <w:b w:val="1"/>
          <w:sz w:val="28"/>
        </w:rPr>
      </w:pPr>
    </w:p>
    <w:p>
      <w:pPr>
        <w:spacing w:lineRule="auto" w:line="360" w:after="0" w:beforeAutospacing="0" w:afterAutospacing="0"/>
        <w:rPr>
          <w:rFonts w:ascii="Times New Roman" w:hAnsi="Times New Roman"/>
          <w:b w:val="1"/>
          <w:sz w:val="28"/>
        </w:rPr>
      </w:pPr>
      <w:r>
        <w:rPr>
          <w:rFonts w:ascii="Times New Roman" w:hAnsi="Times New Roman"/>
          <w:b w:val="1"/>
          <w:sz w:val="28"/>
        </w:rPr>
        <w:t>MARKING SCHEME</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i) Pitfall trap √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ii) Sweep net √ (1)</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Cytology √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b) Taxonomy √ (1)</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Species is the smallest unit of classification, whose members can naturally/freely interbreed to give rise to viable/fertile offspring’s. √ (1)</w:t>
      </w:r>
    </w:p>
    <w:p>
      <w:pPr>
        <w:spacing w:lineRule="auto" w:line="360" w:after="0" w:beforeAutospacing="0" w:afterAutospacing="0"/>
        <w:ind w:left="360"/>
        <w:rPr>
          <w:rFonts w:ascii="Times New Roman" w:hAnsi="Times New Roman"/>
          <w:sz w:val="24"/>
        </w:rPr>
      </w:pPr>
      <w:r>
        <w:rPr>
          <w:rFonts w:ascii="Times New Roman" w:hAnsi="Times New Roman"/>
          <w:sz w:val="24"/>
        </w:rPr>
        <w:t>b) The second name which represents species should start with a small letter. √ (1)</w:t>
      </w:r>
    </w:p>
    <w:p>
      <w:pPr>
        <w:pStyle w:val="P1"/>
        <w:spacing w:lineRule="auto" w:line="360" w:after="0" w:beforeAutospacing="0" w:afterAutospacing="0"/>
        <w:rPr>
          <w:rFonts w:ascii="Times New Roman" w:hAnsi="Times New Roman"/>
          <w:sz w:val="24"/>
        </w:rPr>
      </w:pPr>
      <w:r>
        <w:rPr>
          <w:rFonts w:ascii="Times New Roman" w:hAnsi="Times New Roman"/>
          <w:sz w:val="24"/>
        </w:rPr>
        <w:t>The two names should be underlined separately √ (1)</w:t>
      </w:r>
    </w:p>
    <w:p>
      <w:pPr>
        <w:pStyle w:val="P1"/>
        <w:numPr>
          <w:ilvl w:val="0"/>
          <w:numId w:val="25"/>
        </w:numPr>
        <w:spacing w:lineRule="auto" w:line="360" w:after="0" w:beforeAutospacing="0" w:afterAutospacing="0"/>
        <w:rPr>
          <w:rFonts w:ascii="Times New Roman" w:hAnsi="Times New Roman"/>
          <w:sz w:val="24"/>
        </w:rPr>
      </w:pPr>
      <w:r>
        <w:rPr>
          <w:rFonts w:ascii="Times New Roman" w:hAnsi="Times New Roman"/>
          <w:sz w:val="24"/>
        </w:rPr>
        <w:t>Because they do not belong to the same species. Only members of the same species can breed to give rise to offsprings.</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 xml:space="preserve">Total magnification = eye piece lens magnification X objective lens magnifications </w:t>
      </w: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1" layoutInCell="1" locked="0" relativeHeight="2" distL="114300" distR="114300">
                <wp:simplePos x="0" y="0"/>
                <wp:positionH relativeFrom="column">
                  <wp:posOffset>5458460</wp:posOffset>
                </wp:positionH>
                <wp:positionV relativeFrom="paragraph">
                  <wp:posOffset>252095</wp:posOffset>
                </wp:positionV>
                <wp:extent cx="510540" cy="304165"/>
                <wp:wrapNone/>
                <wp:docPr id="1" name="_x0000_s1037"/>
                <a:graphic xmlns:a="http://schemas.openxmlformats.org/drawingml/2006/main">
                  <a:graphicData uri="http://schemas.microsoft.com/office/word/2010/wordprocessingShape">
                    <wps:wsp>
                      <wps:cNvSpPr/>
                      <wps:spPr>
                        <a:xfrm>
                          <a:off x="0" y="0"/>
                          <a:ext cx="510540" cy="304165"/>
                        </a:xfrm>
                        <a:prstGeom prst="rect"/>
                        <a:solidFill>
                          <a:srgbClr val="FFFFFF"/>
                        </a:solidFill>
                        <a:ln w="9525">
                          <a:solidFill>
                            <a:srgbClr val="FFFFFF"/>
                          </a:solidFill>
                        </a:ln>
                      </wps:spPr>
                      <wps:txbx>
                        <w:txbxContent>
                          <w:p>
                            <w:r>
                              <w:rPr>
                                <w:rFonts w:ascii="Times New Roman" w:hAnsi="Times New Roman"/>
                                <w:sz w:val="24"/>
                              </w:rPr>
                              <w:t>√ (1)</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id="2" path="m,l,21600r21600,l21600,xe"/>
              <v:shape xmlns:o="urn:schemas-microsoft-com:office:office" type="#2" id="_x0000_s1037" style="position:absolute;width:40.2pt;height:23.95pt;z-index:2;mso-wrap-distance-left:9pt;mso-wrap-distance-top:0pt;mso-wrap-distance-right:9pt;mso-wrap-distance-bottom:0pt;margin-left:429.8pt;margin-top:19.85pt;mso-position-horizontal:absolute;mso-position-horizontal-relative:text;mso-position-vertical:absolute;mso-position-vertical-relative:text;mso-width-relative:margin;mso-width-percent:0;mso-height-relative:margin;mso-height-percent:0" fillcolor="#FFFFFF" strokecolor="#FFFFFF" strokeweight="0pt" o:allowincell="t">
                <v:textbox style="mso-fit-shape-to-text:f">
                  <w:txbxContent>
                    <w:p>
                      <w:r>
                        <w:rPr>
                          <w:rFonts w:ascii="Times New Roman" w:hAnsi="Times New Roman"/>
                          <w:sz w:val="24"/>
                        </w:rPr>
                        <w:t>√ (1)</w:t>
                      </w:r>
                    </w:p>
                  </w:txbxContent>
                </v:textbox>
              </v:shape>
            </w:pict>
          </mc:Fallback>
        </mc:AlternateContent>
      </w:r>
      <w:r>
        <w:rPr>
          <w:rFonts w:ascii="Times New Roman" w:hAnsi="Times New Roman"/>
          <w:sz w:val="24"/>
        </w:rPr>
        <w:t>Therefore</w:t>
        <w:tab/>
        <w:tab/>
        <w:tab/>
        <w:tab/>
        <w:tab/>
        <w:tab/>
        <w:tab/>
        <w:tab/>
        <w:tab/>
        <w:tab/>
        <w:tab/>
      </w: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360"/>
        <w:rPr>
          <w:rFonts w:ascii="Times New Roman" w:hAnsi="Times New Roman"/>
          <w:sz w:val="24"/>
        </w:rPr>
      </w:pPr>
      <w:r>
        <mc:AlternateContent>
          <mc:Choice Requires="wps">
            <w:rPr>
              <w:rFonts w:ascii="Times New Roman" w:hAnsi="Times New Roman"/>
              <w:noProof w:val="1"/>
              <w:sz w:val="24"/>
              <w:lang w:eastAsia="zh-TW"/>
            </w:rPr>
            <w:drawing>
              <wp:anchor xmlns:wp="http://schemas.openxmlformats.org/drawingml/2006/wordprocessingDrawing" simplePos="0" allowOverlap="0" behindDoc="1" layoutInCell="1" locked="0" relativeHeight="1" distL="114300" distR="114300">
                <wp:simplePos x="0" y="0"/>
                <wp:positionH relativeFrom="column">
                  <wp:posOffset>3489960</wp:posOffset>
                </wp:positionH>
                <wp:positionV relativeFrom="paragraph">
                  <wp:posOffset>248920</wp:posOffset>
                </wp:positionV>
                <wp:extent cx="510540" cy="304165"/>
                <wp:wrapNone/>
                <wp:docPr id="3" name="_x0000_s1036"/>
                <a:graphic xmlns:a="http://schemas.openxmlformats.org/drawingml/2006/main">
                  <a:graphicData uri="http://schemas.microsoft.com/office/word/2010/wordprocessingShape">
                    <wps:wsp>
                      <wps:cNvSpPr/>
                      <wps:spPr>
                        <a:xfrm>
                          <a:off x="0" y="0"/>
                          <a:ext cx="510540" cy="304165"/>
                        </a:xfrm>
                        <a:prstGeom prst="rect"/>
                        <a:solidFill>
                          <a:srgbClr val="FFFFFF"/>
                        </a:solidFill>
                        <a:ln w="9525">
                          <a:solidFill>
                            <a:srgbClr val="FFFFFF"/>
                          </a:solidFill>
                        </a:ln>
                      </wps:spPr>
                      <wps:txbx>
                        <w:txbxContent>
                          <w:p>
                            <w:r>
                              <w:rPr>
                                <w:rFonts w:ascii="Times New Roman" w:hAnsi="Times New Roman"/>
                                <w:sz w:val="24"/>
                              </w:rPr>
                              <w:t>√ (1)</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id="4" path="m,l,21600r21600,l21600,xe"/>
              <v:shape xmlns:o="urn:schemas-microsoft-com:office:office" type="#4" id="_x0000_s1036" style="position:absolute;width:40.2pt;height:23.95pt;z-index:1;mso-wrap-distance-left:9pt;mso-wrap-distance-top:0pt;mso-wrap-distance-right:9pt;mso-wrap-distance-bottom:0pt;margin-left:274.8pt;margin-top:19.6pt;mso-position-horizontal:absolute;mso-position-horizontal-relative:text;mso-position-vertical:absolute;mso-position-vertical-relative:text;mso-width-relative:margin;mso-width-percent:0;mso-height-relative:margin;mso-height-percent:0" fillcolor="#FFFFFF" strokecolor="#FFFFFF" strokeweight="0pt" o:allowincell="t">
                <v:textbox style="mso-fit-shape-to-text:f">
                  <w:txbxContent>
                    <w:p>
                      <w:r>
                        <w:rPr>
                          <w:rFonts w:ascii="Times New Roman" w:hAnsi="Times New Roman"/>
                          <w:sz w:val="24"/>
                        </w:rPr>
                        <w:t>√ (1)</w:t>
                      </w:r>
                    </w:p>
                  </w:txbxContent>
                </v:textbox>
              </v:shape>
            </w:pict>
          </mc:Fallback>
        </mc:AlternateContent>
      </w:r>
      <w:r>
        <w:rPr>
          <w:rFonts w:ascii="Times New Roman" w:hAnsi="Times New Roman"/>
          <w:sz w:val="24"/>
        </w:rPr>
        <w:tab/>
        <w:tab/>
        <w:tab/>
        <w:tab/>
        <w:tab/>
        <w:tab/>
        <w:t>√ (1)</w:t>
      </w:r>
    </w:p>
    <w:p>
      <w:pPr>
        <w:pStyle w:val="P1"/>
        <w:spacing w:lineRule="auto" w:line="360" w:after="0" w:beforeAutospacing="0" w:afterAutospacing="0"/>
        <w:ind w:left="360"/>
        <w:rPr>
          <w:rFonts w:ascii="Times New Roman" w:hAnsi="Times New Roman"/>
          <w:sz w:val="24"/>
        </w:rPr>
      </w:pP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Cell membrane/plasma membrane √ (1)</w:t>
      </w: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 xml:space="preserve"> A – Phospholip layer √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ab/>
        <w:t>B – Protein layer √ (1)</w:t>
      </w:r>
    </w:p>
    <w:p>
      <w:pPr>
        <w:pStyle w:val="P1"/>
        <w:numPr>
          <w:ilvl w:val="0"/>
          <w:numId w:val="5"/>
        </w:numPr>
        <w:spacing w:lineRule="auto" w:line="360" w:after="0" w:beforeAutospacing="0" w:afterAutospacing="0"/>
        <w:rPr>
          <w:rFonts w:ascii="Times New Roman" w:hAnsi="Times New Roman"/>
          <w:sz w:val="24"/>
        </w:rPr>
      </w:pPr>
      <w:r>
        <w:rPr>
          <w:rFonts w:ascii="Times New Roman" w:hAnsi="Times New Roman"/>
          <w:sz w:val="24"/>
        </w:rPr>
        <w:t>It encloses the contents of the cell √ (1) either</w:t>
      </w:r>
    </w:p>
    <w:p>
      <w:pPr>
        <w:pStyle w:val="P1"/>
        <w:spacing w:lineRule="auto" w:line="360" w:after="0" w:beforeAutospacing="0" w:afterAutospacing="0"/>
        <w:ind w:left="630"/>
        <w:rPr>
          <w:rFonts w:ascii="Times New Roman" w:hAnsi="Times New Roman"/>
          <w:sz w:val="24"/>
        </w:rPr>
      </w:pPr>
      <w:r>
        <w:rPr>
          <w:rFonts w:ascii="Times New Roman" w:hAnsi="Times New Roman"/>
          <w:sz w:val="24"/>
        </w:rPr>
        <w:t>It allows selective movement of particles in and out of the cell √ (1)</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Osmosis √ (1)</w:t>
      </w:r>
    </w:p>
    <w:p>
      <w:pPr>
        <w:pStyle w:val="P1"/>
        <w:numPr>
          <w:ilvl w:val="0"/>
          <w:numId w:val="6"/>
        </w:numPr>
        <w:spacing w:lineRule="auto" w:line="360" w:after="0" w:beforeAutospacing="0" w:afterAutospacing="0"/>
        <w:rPr>
          <w:rFonts w:ascii="Times New Roman" w:hAnsi="Times New Roman"/>
          <w:sz w:val="24"/>
        </w:rPr>
      </w:pPr>
      <w:r>
        <w:rPr>
          <w:rFonts w:ascii="Times New Roman" w:hAnsi="Times New Roman"/>
          <w:sz w:val="24"/>
        </w:rPr>
        <w:t xml:space="preserve">The solution in tubing X was more dilute thatn that in the beaker/solution in tubing X is </w:t>
      </w:r>
      <w:r>
        <w:rPr>
          <w:rFonts w:ascii="Times New Roman" w:hAnsi="Times New Roman"/>
          <w:sz w:val="24"/>
          <w:u w:val="single"/>
        </w:rPr>
        <w:t>hypotonic</w:t>
      </w:r>
      <w:r>
        <w:rPr>
          <w:rFonts w:ascii="Times New Roman" w:hAnsi="Times New Roman"/>
          <w:sz w:val="24"/>
        </w:rPr>
        <w:t xml:space="preserve"> to be solution in to beaker √ (2). Water moved from the tubing into the beaker by osmosis/. Water molecules moved from the beaker where they are highly concentrated to where they are lowly concentrated. √ ( ½) </w:t>
      </w:r>
    </w:p>
    <w:p>
      <w:pPr>
        <w:pStyle w:val="P1"/>
        <w:spacing w:lineRule="auto" w:line="360" w:after="0" w:beforeAutospacing="0" w:afterAutospacing="0"/>
        <w:rPr>
          <w:rFonts w:ascii="Times New Roman" w:hAnsi="Times New Roman"/>
          <w:sz w:val="24"/>
        </w:rPr>
      </w:pPr>
      <w:r>
        <w:rPr>
          <w:rFonts w:ascii="Times New Roman" w:hAnsi="Times New Roman"/>
          <w:sz w:val="24"/>
        </w:rPr>
        <w:t>The solution in tubing Y had the same concentration as that in the beaker. The solution is isotonic. There is no movement of water in either direction.</w:t>
      </w: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rPr>
          <w:rFonts w:ascii="Times New Roman" w:hAnsi="Times New Roman"/>
          <w:sz w:val="24"/>
        </w:rPr>
      </w:pPr>
      <w:r>
        <w:rPr>
          <w:rFonts w:ascii="Times New Roman" w:hAnsi="Times New Roman"/>
          <w:sz w:val="24"/>
        </w:rPr>
        <w:t>Z</w:t>
      </w:r>
    </w:p>
    <w:p>
      <w:pPr>
        <w:pStyle w:val="P1"/>
        <w:spacing w:lineRule="auto" w:line="360" w:after="0" w:beforeAutospacing="0" w:afterAutospacing="0"/>
        <w:rPr>
          <w:rFonts w:ascii="Times New Roman" w:hAnsi="Times New Roman"/>
          <w:sz w:val="24"/>
        </w:rPr>
      </w:pPr>
      <w:r>
        <w:rPr>
          <w:rFonts w:ascii="Times New Roman" w:hAnsi="Times New Roman"/>
          <w:sz w:val="24"/>
        </w:rPr>
        <w:t xml:space="preserve">The solution in tubing Z was more concentrated that in the beaker or Z is </w:t>
      </w:r>
      <w:r>
        <w:rPr>
          <w:rFonts w:ascii="Times New Roman" w:hAnsi="Times New Roman"/>
          <w:sz w:val="24"/>
          <w:u w:val="single"/>
        </w:rPr>
        <w:t>hypertonic</w:t>
      </w:r>
      <w:r>
        <w:rPr>
          <w:rFonts w:ascii="Times New Roman" w:hAnsi="Times New Roman"/>
          <w:sz w:val="24"/>
        </w:rPr>
        <w:t xml:space="preserve"> √ (½) to the solution in the beaker √ . Water molecules moved from the beaker where take √ are more conc into the tubing by osmosis. Or in the beaker there are more free water molecules than in the tubing Z. free water molecules more from the beaker to the risking tubing through osmosis.</w:t>
      </w:r>
    </w:p>
    <w:p>
      <w:pPr>
        <w:pStyle w:val="P1"/>
        <w:numPr>
          <w:ilvl w:val="0"/>
          <w:numId w:val="6"/>
        </w:numPr>
        <w:spacing w:lineRule="auto" w:line="360" w:after="0" w:beforeAutospacing="0" w:afterAutospacing="0"/>
        <w:rPr>
          <w:rFonts w:ascii="Times New Roman" w:hAnsi="Times New Roman"/>
          <w:sz w:val="24"/>
        </w:rPr>
      </w:pPr>
      <w:r>
        <w:rPr>
          <w:rFonts w:ascii="Times New Roman" w:hAnsi="Times New Roman"/>
          <w:sz w:val="24"/>
        </w:rPr>
        <w:t>Uptake of water from the soil into the root hairs of plant roots √ (2).</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Uptake of water from the surrounding medium into the cells of microorganisms.</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Transport of water from the epidermal cells of the root to the cells at the centre of the root (support).</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Reabsorption of water from the kidney tubules (osmoregulation)</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Reabsorption of tissue fluid into the bloodstream at the veneous of the capillaries.</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Movement of H</w:t>
      </w:r>
      <w:r>
        <w:rPr>
          <w:rFonts w:ascii="Times New Roman" w:hAnsi="Times New Roman"/>
          <w:sz w:val="24"/>
          <w:vertAlign w:val="subscript"/>
        </w:rPr>
        <w:t>2</w:t>
      </w:r>
      <w:r>
        <w:rPr>
          <w:rFonts w:ascii="Times New Roman" w:hAnsi="Times New Roman"/>
          <w:sz w:val="24"/>
        </w:rPr>
        <w:t>O from the veins of leaves through the leaf cells to the atmosphere during transpiration.</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Opening and closing of stomata.</w:t>
      </w:r>
    </w:p>
    <w:p>
      <w:pPr>
        <w:pStyle w:val="P1"/>
        <w:numPr>
          <w:ilvl w:val="0"/>
          <w:numId w:val="7"/>
        </w:numPr>
        <w:spacing w:lineRule="auto" w:line="360" w:after="0" w:beforeAutospacing="0" w:afterAutospacing="0"/>
        <w:rPr>
          <w:rFonts w:ascii="Times New Roman" w:hAnsi="Times New Roman"/>
          <w:sz w:val="24"/>
        </w:rPr>
      </w:pPr>
      <w:r>
        <w:rPr>
          <w:rFonts w:ascii="Times New Roman" w:hAnsi="Times New Roman"/>
          <w:sz w:val="24"/>
        </w:rPr>
        <w:t>Feeding insectirorous plants.</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Glucose</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Glycogen</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 xml:space="preserve">Starch </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Act as a solvent in which all biology reactions take place</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It is a reactant in many biological reactions e.g. photosynthesis, hydrolysis of food molecules such as carbohydrates, fats and proteins.</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It is a solvent in which transport of nutrients, gases and waste products takes place.</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It is the solvent in which raw materials like minerals salts and finished products like sucrose are transported in plants.</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Helps in maintenance of constant body temperature in warm blooded animals because of its high specific heat capacity.</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It is responsible for turgidity of plant cells and hence the maintenance of an erect posture of plant.</w:t>
      </w:r>
    </w:p>
    <w:p>
      <w:pPr>
        <w:pStyle w:val="P1"/>
        <w:numPr>
          <w:ilvl w:val="0"/>
          <w:numId w:val="9"/>
        </w:numPr>
        <w:spacing w:lineRule="auto" w:line="360" w:after="0" w:beforeAutospacing="0" w:afterAutospacing="0"/>
        <w:rPr>
          <w:rFonts w:ascii="Times New Roman" w:hAnsi="Times New Roman"/>
          <w:sz w:val="24"/>
        </w:rPr>
      </w:pPr>
      <w:r>
        <w:rPr>
          <w:rFonts w:ascii="Times New Roman" w:hAnsi="Times New Roman"/>
          <w:sz w:val="24"/>
        </w:rPr>
        <w:t>It is a habitat for many plants and animals.</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Pepsinogen and trypsinogen</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If secreted in active form, they would digest the cells which they are formed and also the lining of the glands that secret.</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Structural factors</w:t>
      </w: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Thickness of cuticle (rej. Cuticle alone)</w:t>
      </w: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Leaf size and shape</w:t>
      </w:r>
    </w:p>
    <w:p>
      <w:pPr>
        <w:pStyle w:val="P1"/>
        <w:numPr>
          <w:ilvl w:val="0"/>
          <w:numId w:val="12"/>
        </w:numPr>
        <w:spacing w:lineRule="auto" w:line="360" w:after="0" w:beforeAutospacing="0" w:afterAutospacing="0"/>
        <w:rPr>
          <w:rFonts w:ascii="Times New Roman" w:hAnsi="Times New Roman"/>
          <w:sz w:val="24"/>
        </w:rPr>
      </w:pPr>
      <w:r>
        <mc:AlternateContent>
          <mc:Choice Requires="wps">
            <w:rPr>
              <w:rFonts w:ascii="Times New Roman" w:hAnsi="Times New Roman"/>
              <w:noProof w:val="1"/>
              <w:sz w:val="24"/>
            </w:rPr>
            <w:drawing>
              <wp:anchor xmlns:wp="http://schemas.openxmlformats.org/drawingml/2006/wordprocessingDrawing" simplePos="0" allowOverlap="0" behindDoc="0" layoutInCell="1" locked="0" relativeHeight="2" distL="114300" distR="114300">
                <wp:simplePos x="0" y="0"/>
                <wp:positionH relativeFrom="column">
                  <wp:posOffset>4754880</wp:posOffset>
                </wp:positionH>
                <wp:positionV relativeFrom="paragraph">
                  <wp:posOffset>121285</wp:posOffset>
                </wp:positionV>
                <wp:extent cx="502920" cy="361315"/>
                <wp:wrapNone/>
                <wp:docPr id="5" name="_x0000_s1035"/>
                <a:graphic xmlns:a="http://schemas.openxmlformats.org/drawingml/2006/main">
                  <a:graphicData uri="http://schemas.microsoft.com/office/word/2010/wordprocessingShape">
                    <wps:wsp>
                      <wps:cNvSpPr/>
                      <wps:spPr>
                        <a:xfrm>
                          <a:off x="0" y="0"/>
                          <a:ext cx="502920" cy="361315"/>
                        </a:xfrm>
                        <a:prstGeom prst="rect"/>
                        <a:solidFill>
                          <a:srgbClr val="FFFFFF"/>
                        </a:solidFill>
                        <a:ln w="9525">
                          <a:solidFill>
                            <a:srgbClr val="FFFFFF"/>
                          </a:solidFill>
                        </a:ln>
                      </wps:spPr>
                      <wps:txbx>
                        <w:txbxContent>
                          <w:p>
                            <w:pPr>
                              <w:rPr>
                                <w:rFonts w:ascii="Times New Roman" w:hAnsi="Times New Roman"/>
                                <w:sz w:val="24"/>
                              </w:rPr>
                            </w:pPr>
                            <w:r>
                              <w:rPr>
                                <w:rFonts w:ascii="Times New Roman" w:hAnsi="Times New Roman"/>
                                <w:sz w:val="24"/>
                              </w:rPr>
                              <w:t xml:space="preserve">Any </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id="6" path="m,l,21600r21600,l21600,xe"/>
              <v:shape xmlns:o="urn:schemas-microsoft-com:office:office" type="#6" id="_x0000_s1035" style="position:absolute;width:39.6pt;height:28.45pt;z-index:2;mso-wrap-distance-left:9pt;mso-wrap-distance-top:0pt;mso-wrap-distance-right:9pt;mso-wrap-distance-bottom:0pt;margin-left:374.4pt;margin-top:9.55pt;mso-position-horizontal:absolute;mso-position-horizontal-relative:text;mso-position-vertical:absolute;mso-position-vertical-relative:text;mso-width-relative:margin;mso-width-percent:0;mso-height-relative:margin;mso-height-percent:0" fillcolor="#FFFFFF" strokecolor="#FFFFFF" strokeweight="0pt" o:allowincell="t">
                <v:textbox style="mso-fit-shape-to-text:f">
                  <w:txbxContent>
                    <w:p>
                      <w:pPr>
                        <w:rPr>
                          <w:rFonts w:ascii="Times New Roman" w:hAnsi="Times New Roman"/>
                          <w:sz w:val="24"/>
                        </w:rPr>
                      </w:pPr>
                      <w:r>
                        <w:rPr>
                          <w:rFonts w:ascii="Times New Roman" w:hAnsi="Times New Roman"/>
                          <w:sz w:val="24"/>
                        </w:rPr>
                        <w:t xml:space="preserve">Any </w:t>
                      </w:r>
                    </w:p>
                  </w:txbxContent>
                </v:textbox>
              </v:shape>
            </w:pict>
          </mc:Fallback>
        </mc:AlternateContent>
      </w:r>
      <w:r>
        <mc:AlternateContent>
          <mc:Choice Requires="wps">
            <w:rPr>
              <w:rFonts w:ascii="Times New Roman" w:hAnsi="Times New Roman"/>
              <w:noProof w:val="1"/>
              <w:sz w:val="24"/>
              <w:lang w:eastAsia="zh-TW"/>
            </w:rPr>
            <w:drawing>
              <wp:anchor xmlns:wp="http://schemas.openxmlformats.org/drawingml/2006/wordprocessingDrawing" simplePos="0" allowOverlap="0" behindDoc="0" layoutInCell="1" locked="0" relativeHeight="1" distL="114300" distR="114300">
                <wp:simplePos x="0" y="0"/>
                <wp:positionH relativeFrom="column">
                  <wp:posOffset>2760980</wp:posOffset>
                </wp:positionH>
                <wp:positionV relativeFrom="paragraph">
                  <wp:posOffset>121285</wp:posOffset>
                </wp:positionV>
                <wp:extent cx="1412240" cy="361315"/>
                <wp:wrapNone/>
                <wp:docPr id="7" name="_x0000_s1034"/>
                <a:graphic xmlns:a="http://schemas.openxmlformats.org/drawingml/2006/main">
                  <a:graphicData uri="http://schemas.microsoft.com/office/word/2010/wordprocessingShape">
                    <wps:wsp>
                      <wps:cNvSpPr/>
                      <wps:spPr>
                        <a:xfrm>
                          <a:off x="0" y="0"/>
                          <a:ext cx="1412240" cy="361315"/>
                        </a:xfrm>
                        <a:prstGeom prst="rect"/>
                        <a:solidFill>
                          <a:srgbClr val="FFFFFF"/>
                        </a:solidFill>
                        <a:ln w="9525">
                          <a:solidFill>
                            <a:srgbClr val="FFFFFF"/>
                          </a:solidFill>
                        </a:ln>
                      </wps:spPr>
                      <wps:txbx>
                        <w:txbxContent>
                          <w:p>
                            <w:pPr>
                              <w:rPr>
                                <w:rFonts w:ascii="Times New Roman" w:hAnsi="Times New Roman"/>
                                <w:sz w:val="24"/>
                              </w:rPr>
                            </w:pPr>
                            <w:r>
                              <w:rPr>
                                <w:rFonts w:ascii="Times New Roman" w:hAnsi="Times New Roman"/>
                                <w:sz w:val="24"/>
                              </w:rPr>
                              <w:t>Rej. Stomata alone</w:t>
                            </w:r>
                          </w:p>
                        </w:txbxContent>
                      </wps:txbx>
                      <wps:bodyPr>
                        <a:noAutofit/>
                      </wps:bodyPr>
                    </wps:wsp>
                  </a:graphicData>
                </a:graphic>
                <wp14:sizeRelH relativeFrom="margin">
                  <wp14:pctWidth>0</wp14:pctWidth>
                </wp14:sizeRelH>
                <wp14:sizeRelV relativeFrom="margin">
                  <wp14:pctHeight>0</wp14:pctHeight>
                </wp14:sizeRelV>
              </wp:anchor>
            </w:drawing>
          </mc:Choice>
          <mc:Fallback>
            <w:pict>
              <v:shapetype id="8" path="m,l,21600r21600,l21600,xe"/>
              <v:shape xmlns:o="urn:schemas-microsoft-com:office:office" type="#8" id="_x0000_s1034" style="position:absolute;width:111.2pt;height:28.45pt;z-index:1;mso-wrap-distance-left:9pt;mso-wrap-distance-top:0pt;mso-wrap-distance-right:9pt;mso-wrap-distance-bottom:0pt;margin-left:217.4pt;margin-top:9.55pt;mso-position-horizontal:absolute;mso-position-horizontal-relative:text;mso-position-vertical:absolute;mso-position-vertical-relative:text;mso-width-relative:margin;mso-width-percent:0;mso-height-relative:margin;mso-height-percent:0" fillcolor="#FFFFFF" strokecolor="#FFFFFF" strokeweight="0pt" o:allowincell="t">
                <v:textbox style="mso-fit-shape-to-text:f">
                  <w:txbxContent>
                    <w:p>
                      <w:pPr>
                        <w:rPr>
                          <w:rFonts w:ascii="Times New Roman" w:hAnsi="Times New Roman"/>
                          <w:sz w:val="24"/>
                        </w:rPr>
                      </w:pPr>
                      <w:r>
                        <w:rPr>
                          <w:rFonts w:ascii="Times New Roman" w:hAnsi="Times New Roman"/>
                          <w:sz w:val="24"/>
                        </w:rPr>
                        <w:t>Rej. Stomata alone</w:t>
                      </w:r>
                    </w:p>
                  </w:txbxContent>
                </v:textbox>
              </v:shape>
            </w:pict>
          </mc:Fallback>
        </mc:AlternateContent>
      </w:r>
      <w:r>
        <w:rPr>
          <w:rFonts w:ascii="Times New Roman" w:hAnsi="Times New Roman"/>
          <w:sz w:val="24"/>
        </w:rPr>
        <w:t>Location of the stomata/position</w:t>
      </w: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Number of stomata &amp; size</w:t>
      </w: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Leaf fall</w:t>
      </w:r>
    </w:p>
    <w:p>
      <w:pPr>
        <w:pStyle w:val="P1"/>
        <w:numPr>
          <w:ilvl w:val="0"/>
          <w:numId w:val="12"/>
        </w:numPr>
        <w:spacing w:lineRule="auto" w:line="360" w:after="0" w:beforeAutospacing="0" w:afterAutospacing="0"/>
        <w:rPr>
          <w:rFonts w:ascii="Times New Roman" w:hAnsi="Times New Roman"/>
          <w:sz w:val="24"/>
        </w:rPr>
      </w:pPr>
      <w:r>
        <w:rPr>
          <w:rFonts w:ascii="Times New Roman" w:hAnsi="Times New Roman"/>
          <w:sz w:val="24"/>
        </w:rPr>
        <w:t>Hairly leaves</w:t>
      </w:r>
    </w:p>
    <w:p>
      <w:pPr>
        <w:spacing w:lineRule="auto" w:line="360" w:after="0" w:beforeAutospacing="0" w:afterAutospacing="0"/>
        <w:ind w:left="360"/>
        <w:rPr>
          <w:rFonts w:ascii="Times New Roman" w:hAnsi="Times New Roman"/>
          <w:sz w:val="24"/>
        </w:rPr>
      </w:pPr>
    </w:p>
    <w:p>
      <w:pPr>
        <w:spacing w:lineRule="auto" w:line="360" w:after="0" w:beforeAutospacing="0" w:afterAutospacing="0"/>
        <w:ind w:left="360"/>
        <w:rPr>
          <w:rFonts w:ascii="Times New Roman" w:hAnsi="Times New Roman"/>
          <w:sz w:val="24"/>
        </w:rPr>
      </w:pPr>
      <w:r>
        <w:rPr>
          <w:rFonts w:ascii="Times New Roman" w:hAnsi="Times New Roman"/>
          <w:sz w:val="24"/>
        </w:rPr>
        <w:t>Environmental</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Temperature</w:t>
        <w:tab/>
        <w:tab/>
        <w:tab/>
        <w:tab/>
        <w:tab/>
        <w:t xml:space="preserve">- Light intensity </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Wind</w:t>
        <w:tab/>
        <w:tab/>
        <w:tab/>
        <w:tab/>
        <w:tab/>
        <w:tab/>
        <w:t>- Atmospheric pressure</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Humidity</w:t>
        <w:tab/>
        <w:tab/>
        <w:tab/>
        <w:tab/>
        <w:tab/>
        <w:t xml:space="preserve">- availability of water </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 xml:space="preserve">a)  Young root √ (1)</w:t>
      </w:r>
    </w:p>
    <w:p>
      <w:pPr>
        <w:spacing w:lineRule="auto" w:line="360" w:after="0" w:beforeAutospacing="0" w:afterAutospacing="0"/>
        <w:ind w:left="360"/>
        <w:rPr>
          <w:rFonts w:ascii="Times New Roman" w:hAnsi="Times New Roman"/>
          <w:sz w:val="24"/>
        </w:rPr>
      </w:pPr>
      <w:r>
        <w:rPr>
          <w:rFonts w:ascii="Times New Roman" w:hAnsi="Times New Roman"/>
          <w:sz w:val="24"/>
        </w:rPr>
        <w:t>b) Reason</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Presence of starshaped xylem with phloem strands lying between the arms of the star √.</w:t>
      </w:r>
    </w:p>
    <w:p>
      <w:pPr>
        <w:pStyle w:val="P1"/>
        <w:numPr>
          <w:ilvl w:val="0"/>
          <w:numId w:val="13"/>
        </w:numPr>
        <w:spacing w:lineRule="auto" w:line="360" w:after="0" w:beforeAutospacing="0" w:afterAutospacing="0"/>
        <w:rPr>
          <w:rFonts w:ascii="Times New Roman" w:hAnsi="Times New Roman"/>
          <w:sz w:val="24"/>
        </w:rPr>
      </w:pPr>
      <w:r>
        <w:rPr>
          <w:rFonts w:ascii="Times New Roman" w:hAnsi="Times New Roman"/>
          <w:sz w:val="24"/>
        </w:rPr>
        <w:t xml:space="preserve">Presence of root hairs  √ </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 xml:space="preserve">A – function </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Increases the surface areas for absorption of water, mineral salts and gases √.</w:t>
      </w:r>
    </w:p>
    <w:p>
      <w:pPr>
        <w:pStyle w:val="P1"/>
        <w:numPr>
          <w:ilvl w:val="0"/>
          <w:numId w:val="15"/>
        </w:numPr>
        <w:spacing w:lineRule="auto" w:line="360" w:after="0" w:beforeAutospacing="0" w:afterAutospacing="0"/>
        <w:rPr>
          <w:rFonts w:ascii="Times New Roman" w:hAnsi="Times New Roman"/>
          <w:sz w:val="24"/>
        </w:rPr>
      </w:pPr>
      <w:r>
        <w:rPr>
          <w:rFonts w:ascii="Times New Roman" w:hAnsi="Times New Roman"/>
          <w:sz w:val="24"/>
        </w:rPr>
        <w:t>Transport of water and dissolved minerals to the stem and the leaves √ (1).</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Open circulatory system. Arthropods e.g insects any correct</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 xml:space="preserve">Closed circulatory system. (Any correct)  √ (1) (mammals)</w:t>
      </w:r>
    </w:p>
    <w:p>
      <w:pPr>
        <w:spacing w:lineRule="auto" w:line="360" w:after="0" w:beforeAutospacing="0" w:afterAutospacing="0"/>
        <w:rPr>
          <w:rFonts w:ascii="Times New Roman" w:hAnsi="Times New Roman"/>
          <w:b w:val="1"/>
          <w:sz w:val="24"/>
        </w:rPr>
      </w:pPr>
      <w:r>
        <w:rPr>
          <w:rFonts w:ascii="Times New Roman" w:hAnsi="Times New Roman"/>
          <w:b w:val="1"/>
          <w:sz w:val="24"/>
        </w:rPr>
        <w:t>SECTION B</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On the diagram (put) if correct) (in – half a mark, out – half a mark)</w:t>
      </w:r>
    </w:p>
    <w:p>
      <w:pPr>
        <w:spacing w:lineRule="auto" w:line="360" w:after="0" w:beforeAutospacing="0" w:afterAutospacing="0"/>
        <w:ind w:left="360"/>
        <w:rPr>
          <w:rFonts w:ascii="Times New Roman" w:hAnsi="Times New Roman"/>
          <w:sz w:val="24"/>
        </w:rPr>
      </w:pPr>
      <w:r>
        <w:rPr>
          <w:rFonts w:ascii="Times New Roman" w:hAnsi="Times New Roman"/>
          <w:sz w:val="24"/>
        </w:rPr>
        <w:t>b) A – Aorta √ (1)</w:t>
      </w:r>
    </w:p>
    <w:p>
      <w:pPr>
        <w:spacing w:lineRule="auto" w:line="360" w:after="0" w:beforeAutospacing="0" w:afterAutospacing="0"/>
        <w:ind w:left="360"/>
        <w:rPr>
          <w:rFonts w:ascii="Times New Roman" w:hAnsi="Times New Roman"/>
          <w:sz w:val="24"/>
        </w:rPr>
      </w:pPr>
      <w:r>
        <w:rPr>
          <w:rFonts w:ascii="Times New Roman" w:hAnsi="Times New Roman"/>
          <w:sz w:val="24"/>
        </w:rPr>
        <w:tab/>
        <w:t>C – Semilunar valves √ (1) (at the base of the aorta)</w:t>
      </w:r>
    </w:p>
    <w:p>
      <w:pPr>
        <w:spacing w:lineRule="auto" w:line="360" w:after="0" w:beforeAutospacing="0" w:afterAutospacing="0"/>
        <w:ind w:left="360"/>
        <w:rPr>
          <w:rFonts w:ascii="Times New Roman" w:hAnsi="Times New Roman"/>
          <w:sz w:val="24"/>
        </w:rPr>
      </w:pPr>
      <w:r>
        <w:rPr>
          <w:rFonts w:ascii="Times New Roman" w:hAnsi="Times New Roman"/>
          <w:sz w:val="24"/>
        </w:rPr>
        <w:t xml:space="preserve">c)  Because D (left ventricle) has to pump blood all over the body whereas E (right ventricle) only pumps blood to the lungs. (Thicker walls helps D to exert pressure to force blood all over the body) √ (1)</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They have inherent contractility i.e they contract on their own without stimulation of nerve or hormones (myogenic) √ (1)</w:t>
      </w:r>
    </w:p>
    <w:p>
      <w:pPr>
        <w:pStyle w:val="P1"/>
        <w:spacing w:lineRule="auto" w:line="360" w:after="0" w:beforeAutospacing="0" w:afterAutospacing="0"/>
        <w:rPr>
          <w:rFonts w:ascii="Times New Roman" w:hAnsi="Times New Roman"/>
          <w:sz w:val="24"/>
        </w:rPr>
      </w:pPr>
      <w:r>
        <w:rPr>
          <w:rFonts w:ascii="Times New Roman" w:hAnsi="Times New Roman"/>
          <w:sz w:val="24"/>
        </w:rPr>
        <w:t>They can contract hythmically throughout without fatique</w:t>
      </w:r>
    </w:p>
    <w:p>
      <w:pPr>
        <w:pStyle w:val="P1"/>
        <w:numPr>
          <w:ilvl w:val="0"/>
          <w:numId w:val="11"/>
        </w:numPr>
        <w:spacing w:lineRule="auto" w:line="360" w:after="0" w:beforeAutospacing="0" w:afterAutospacing="0"/>
        <w:rPr>
          <w:rFonts w:ascii="Times New Roman" w:hAnsi="Times New Roman"/>
          <w:sz w:val="24"/>
        </w:rPr>
      </w:pPr>
      <w:r>
        <w:rPr>
          <w:rFonts w:ascii="Times New Roman" w:hAnsi="Times New Roman"/>
          <w:sz w:val="24"/>
        </w:rPr>
        <w:t>G. (pulmonary artery) carries deoxygenated blood from the right ventricle to the lungs √ (1).</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 xml:space="preserve">a)  To estimate the rate of transpiration by measuring the rate of water uptake by a plant shoot.</w:t>
      </w:r>
    </w:p>
    <w:p>
      <w:pPr>
        <w:spacing w:lineRule="auto" w:line="360" w:after="0" w:beforeAutospacing="0" w:afterAutospacing="0"/>
        <w:ind w:left="360"/>
        <w:rPr>
          <w:rFonts w:ascii="Times New Roman" w:hAnsi="Times New Roman"/>
          <w:sz w:val="24"/>
        </w:rPr>
      </w:pPr>
      <w:r>
        <w:rPr>
          <w:rFonts w:ascii="Times New Roman" w:hAnsi="Times New Roman"/>
          <w:sz w:val="24"/>
        </w:rPr>
        <w:t xml:space="preserve">b) Stem of the shoot should be cut and fixed into to potomoter under water to prevent air entering </w:t>
      </w:r>
    </w:p>
    <w:p>
      <w:pPr>
        <w:spacing w:lineRule="auto" w:line="360" w:after="0" w:beforeAutospacing="0" w:afterAutospacing="0"/>
        <w:ind w:left="360"/>
        <w:rPr>
          <w:rFonts w:ascii="Times New Roman" w:hAnsi="Times New Roman"/>
          <w:sz w:val="24"/>
        </w:rPr>
      </w:pPr>
      <w:r>
        <w:rPr>
          <w:rFonts w:ascii="Times New Roman" w:hAnsi="Times New Roman"/>
          <w:sz w:val="24"/>
        </w:rPr>
        <w:t xml:space="preserve"> </w:t>
        <w:tab/>
        <w:t>into the xylem vessels. Either</w:t>
      </w:r>
    </w:p>
    <w:p>
      <w:pPr>
        <w:pStyle w:val="P1"/>
        <w:spacing w:lineRule="auto" w:line="360" w:after="0" w:beforeAutospacing="0" w:afterAutospacing="0"/>
        <w:rPr>
          <w:rFonts w:ascii="Times New Roman" w:hAnsi="Times New Roman"/>
          <w:sz w:val="24"/>
        </w:rPr>
      </w:pPr>
      <w:r>
        <w:rPr>
          <w:rFonts w:ascii="Times New Roman" w:hAnsi="Times New Roman"/>
          <w:sz w:val="24"/>
        </w:rPr>
        <w:t>All joints should be water tight √ (1)</w:t>
      </w:r>
    </w:p>
    <w:p>
      <w:pPr>
        <w:spacing w:lineRule="auto" w:line="360" w:after="0" w:beforeAutospacing="0" w:afterAutospacing="0"/>
        <w:ind w:left="360"/>
        <w:rPr>
          <w:rFonts w:ascii="Times New Roman" w:hAnsi="Times New Roman"/>
          <w:sz w:val="24"/>
        </w:rPr>
      </w:pPr>
      <w:r>
        <w:rPr>
          <w:rFonts w:ascii="Times New Roman" w:hAnsi="Times New Roman"/>
          <w:sz w:val="24"/>
        </w:rPr>
        <w:t xml:space="preserve">c) The rate of transpiration would increase √ (1). Because heat causes temperature to increase </w:t>
      </w:r>
    </w:p>
    <w:p>
      <w:pPr>
        <w:spacing w:lineRule="auto" w:line="360" w:after="0" w:beforeAutospacing="0" w:afterAutospacing="0"/>
        <w:ind w:firstLine="15" w:left="630"/>
        <w:rPr>
          <w:rFonts w:ascii="Times New Roman" w:hAnsi="Times New Roman"/>
          <w:sz w:val="24"/>
        </w:rPr>
      </w:pPr>
      <w:r>
        <w:rPr>
          <w:rFonts w:ascii="Times New Roman" w:hAnsi="Times New Roman"/>
          <w:sz w:val="24"/>
        </w:rPr>
        <w:t xml:space="preserve">hence increasing the rate of evaporation √ (1) of water from mesophyll cells of the leaf and  reduces relative humidy of the air outside the leaf √ (1).</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Rate would decrease √ (1). Because removal of the leaves reduces the surface available for transpiration √ (1).</w:t>
      </w:r>
    </w:p>
    <w:p>
      <w:pPr>
        <w:pStyle w:val="P1"/>
        <w:numPr>
          <w:ilvl w:val="0"/>
          <w:numId w:val="18"/>
        </w:numPr>
        <w:spacing w:lineRule="auto" w:line="360" w:after="0" w:beforeAutospacing="0" w:afterAutospacing="0"/>
        <w:rPr>
          <w:rFonts w:ascii="Times New Roman" w:hAnsi="Times New Roman"/>
          <w:sz w:val="24"/>
        </w:rPr>
      </w:pPr>
      <w:r>
        <w:rPr>
          <w:rFonts w:ascii="Times New Roman" w:hAnsi="Times New Roman"/>
          <w:sz w:val="24"/>
        </w:rPr>
        <w:t>Rate would increase √ (1). Because moving air washes away layers of water vapour √ (1) immediately outside the leaf. This lowers humidity of air outside the leaf thus increasing the relative humidity difference (saturatiry deficit) between the inside and outside of the leaf.</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 Enamel √ (1)</w:t>
        <w:tab/>
        <w:tab/>
        <w:tab/>
        <w:tab/>
        <w:t>C – Dentine √ (1)</w:t>
        <w:tab/>
        <w:tab/>
        <w:tab/>
        <w:t>E – Cement √ (1)</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B – Gum √ (1)</w:t>
        <w:tab/>
        <w:tab/>
        <w:tab/>
        <w:tab/>
        <w:t>D – Pulp cavity √ (1)</w:t>
        <w:tab/>
        <w:tab/>
        <w:tab/>
        <w:t xml:space="preserve">F – </w:t>
      </w:r>
    </w:p>
    <w:p>
      <w:pPr>
        <w:pStyle w:val="P1"/>
        <w:numPr>
          <w:ilvl w:val="0"/>
          <w:numId w:val="26"/>
        </w:numPr>
        <w:spacing w:lineRule="auto" w:line="360" w:after="0" w:beforeAutospacing="0" w:afterAutospacing="0"/>
        <w:rPr>
          <w:rFonts w:ascii="Times New Roman" w:hAnsi="Times New Roman"/>
          <w:sz w:val="24"/>
        </w:rPr>
      </w:pPr>
      <w:r>
        <w:rPr>
          <w:rFonts w:ascii="Times New Roman" w:hAnsi="Times New Roman"/>
          <w:sz w:val="24"/>
        </w:rPr>
        <w:t>A – it is made up of hard organic substance consisting of mineral salt crystals (calcium sulphate) and carbonate) board together by keratin √ (1). It forms an efficient, hard biting surface.</w:t>
      </w:r>
    </w:p>
    <w:p>
      <w:pPr>
        <w:pStyle w:val="P1"/>
        <w:spacing w:lineRule="auto" w:line="360" w:after="0" w:beforeAutospacing="0" w:afterAutospacing="0"/>
        <w:rPr>
          <w:rFonts w:ascii="Times New Roman" w:hAnsi="Times New Roman"/>
          <w:sz w:val="24"/>
        </w:rPr>
      </w:pPr>
      <w:r>
        <w:rPr>
          <w:rFonts w:ascii="Times New Roman" w:hAnsi="Times New Roman"/>
          <w:sz w:val="24"/>
        </w:rPr>
        <w:t>D – Contains blood vessels provide nourishment for the dentine √ (1).</w:t>
      </w:r>
    </w:p>
    <w:p>
      <w:pPr>
        <w:pStyle w:val="P1"/>
        <w:spacing w:lineRule="auto" w:line="360" w:after="0" w:beforeAutospacing="0" w:afterAutospacing="0"/>
        <w:rPr>
          <w:rFonts w:ascii="Times New Roman" w:hAnsi="Times New Roman"/>
          <w:sz w:val="24"/>
        </w:rPr>
      </w:pPr>
      <w:r>
        <w:rPr>
          <w:rFonts w:ascii="Times New Roman" w:hAnsi="Times New Roman"/>
          <w:sz w:val="24"/>
        </w:rPr>
        <w:t>Nerve endings for sensibility of the tooth √ (1)</w:t>
      </w:r>
    </w:p>
    <w:p>
      <w:pPr>
        <w:pStyle w:val="P1"/>
        <w:numPr>
          <w:ilvl w:val="0"/>
          <w:numId w:val="26"/>
        </w:numPr>
        <w:spacing w:lineRule="auto" w:line="360" w:after="0" w:beforeAutospacing="0" w:afterAutospacing="0"/>
        <w:rPr>
          <w:rFonts w:ascii="Times New Roman" w:hAnsi="Times New Roman"/>
          <w:sz w:val="24"/>
        </w:rPr>
      </w:pPr>
      <w:r>
        <w:rPr>
          <w:rFonts w:ascii="Times New Roman" w:hAnsi="Times New Roman"/>
          <w:sz w:val="24"/>
        </w:rPr>
        <w:t xml:space="preserve"> Regular brushing</w:t>
      </w:r>
    </w:p>
    <w:p>
      <w:pPr>
        <w:pStyle w:val="P1"/>
        <w:numPr>
          <w:ilvl w:val="0"/>
          <w:numId w:val="20"/>
        </w:numPr>
        <w:spacing w:lineRule="auto" w:line="360" w:after="0" w:beforeAutospacing="0" w:afterAutospacing="0"/>
        <w:rPr>
          <w:rFonts w:ascii="Times New Roman" w:hAnsi="Times New Roman"/>
          <w:sz w:val="24"/>
        </w:rPr>
      </w:pPr>
      <w:r>
        <w:rPr>
          <w:rFonts w:ascii="Times New Roman" w:hAnsi="Times New Roman"/>
          <w:sz w:val="24"/>
        </w:rPr>
        <w:t>Avoiding very sugarly food</w:t>
      </w:r>
    </w:p>
    <w:p>
      <w:pPr>
        <w:pStyle w:val="P1"/>
        <w:numPr>
          <w:ilvl w:val="0"/>
          <w:numId w:val="20"/>
        </w:numPr>
        <w:spacing w:lineRule="auto" w:line="360" w:after="0" w:beforeAutospacing="0" w:afterAutospacing="0"/>
        <w:rPr>
          <w:rFonts w:ascii="Times New Roman" w:hAnsi="Times New Roman"/>
          <w:sz w:val="24"/>
        </w:rPr>
      </w:pPr>
      <w:r>
        <w:rPr>
          <w:rFonts w:ascii="Times New Roman" w:hAnsi="Times New Roman"/>
          <w:sz w:val="24"/>
        </w:rPr>
        <w:t>Proper exercise of the teeth by eating tough fibrous food e.g. carrots, maize and vegetables.</w:t>
      </w:r>
    </w:p>
    <w:p>
      <w:pPr>
        <w:pStyle w:val="P1"/>
        <w:numPr>
          <w:ilvl w:val="0"/>
          <w:numId w:val="20"/>
        </w:numPr>
        <w:spacing w:lineRule="auto" w:line="360" w:after="0" w:beforeAutospacing="0" w:afterAutospacing="0"/>
        <w:rPr>
          <w:rFonts w:ascii="Times New Roman" w:hAnsi="Times New Roman"/>
          <w:sz w:val="24"/>
        </w:rPr>
      </w:pPr>
      <w:r>
        <w:rPr>
          <w:rFonts w:ascii="Times New Roman" w:hAnsi="Times New Roman"/>
          <w:sz w:val="24"/>
        </w:rPr>
        <w:t>Eating food rich in vitamin C</w:t>
      </w:r>
    </w:p>
    <w:p>
      <w:pPr>
        <w:pStyle w:val="P1"/>
        <w:numPr>
          <w:ilvl w:val="0"/>
          <w:numId w:val="20"/>
        </w:numPr>
        <w:spacing w:lineRule="auto" w:line="360" w:after="0" w:beforeAutospacing="0" w:afterAutospacing="0"/>
        <w:rPr>
          <w:rFonts w:ascii="Times New Roman" w:hAnsi="Times New Roman"/>
          <w:sz w:val="24"/>
        </w:rPr>
      </w:pPr>
      <w:r>
        <w:rPr>
          <w:rFonts w:ascii="Times New Roman" w:hAnsi="Times New Roman"/>
          <w:sz w:val="24"/>
        </w:rPr>
        <w:t xml:space="preserve">Regular dental checkup </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Prevent loss of blood √ (1)</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Prevent entry of disease causing micro-organism √ (1)</w:t>
      </w:r>
    </w:p>
    <w:p>
      <w:pPr>
        <w:spacing w:lineRule="auto" w:line="360" w:after="0" w:beforeAutospacing="0" w:afterAutospacing="0"/>
        <w:ind w:left="360"/>
        <w:rPr>
          <w:rFonts w:ascii="Times New Roman" w:hAnsi="Times New Roman"/>
          <w:sz w:val="24"/>
        </w:rPr>
      </w:pPr>
      <w:r>
        <w:rPr>
          <w:rFonts w:ascii="Times New Roman" w:hAnsi="Times New Roman"/>
          <w:sz w:val="24"/>
        </w:rPr>
        <w:t>b) Enzymes – Thromboplastin √ (1)</w:t>
      </w:r>
    </w:p>
    <w:p>
      <w:pPr>
        <w:spacing w:lineRule="auto" w:line="360" w:after="0" w:beforeAutospacing="0" w:afterAutospacing="0"/>
        <w:ind w:left="360"/>
        <w:rPr>
          <w:rFonts w:ascii="Times New Roman" w:hAnsi="Times New Roman"/>
          <w:sz w:val="24"/>
        </w:rPr>
      </w:pPr>
      <w:r>
        <w:rPr>
          <w:rFonts w:ascii="Times New Roman" w:hAnsi="Times New Roman"/>
          <w:sz w:val="24"/>
        </w:rPr>
        <w:tab/>
        <w:tab/>
        <w:t xml:space="preserve">- Thrombin √ </w:t>
      </w:r>
    </w:p>
    <w:p>
      <w:pPr>
        <w:spacing w:lineRule="auto" w:line="360" w:after="0" w:beforeAutospacing="0" w:afterAutospacing="0"/>
        <w:ind w:left="360"/>
        <w:rPr>
          <w:rFonts w:ascii="Times New Roman" w:hAnsi="Times New Roman"/>
          <w:sz w:val="24"/>
        </w:rPr>
      </w:pPr>
      <w:r>
        <w:rPr>
          <w:rFonts w:ascii="Times New Roman" w:hAnsi="Times New Roman"/>
          <w:sz w:val="24"/>
        </w:rPr>
        <w:tab/>
        <w:t>Ion: Calcium ions (Ca</w:t>
      </w:r>
      <w:r>
        <w:rPr>
          <w:rFonts w:ascii="Times New Roman" w:hAnsi="Times New Roman"/>
          <w:sz w:val="24"/>
          <w:vertAlign w:val="superscript"/>
        </w:rPr>
        <w:t>2+</w:t>
      </w:r>
      <w:r>
        <w:rPr>
          <w:rFonts w:ascii="Times New Roman" w:hAnsi="Times New Roman"/>
          <w:sz w:val="24"/>
        </w:rPr>
        <w:t>) √ (1)</w:t>
      </w:r>
    </w:p>
    <w:p>
      <w:pPr>
        <w:spacing w:lineRule="auto" w:line="360" w:after="0" w:beforeAutospacing="0" w:afterAutospacing="0"/>
        <w:ind w:left="360"/>
        <w:rPr>
          <w:rFonts w:ascii="Times New Roman" w:hAnsi="Times New Roman"/>
          <w:sz w:val="24"/>
        </w:rPr>
      </w:pPr>
      <w:r>
        <w:rPr>
          <w:rFonts w:ascii="Times New Roman" w:hAnsi="Times New Roman"/>
          <w:sz w:val="24"/>
        </w:rPr>
        <w:t xml:space="preserve">c)  Excess bleeding causes a decrease in blood volume √ (1) leading to reduction in the total </w:t>
      </w:r>
    </w:p>
    <w:p>
      <w:pPr>
        <w:pStyle w:val="P1"/>
        <w:spacing w:lineRule="auto" w:line="360" w:after="0" w:beforeAutospacing="0" w:afterAutospacing="0"/>
        <w:rPr>
          <w:rFonts w:ascii="Times New Roman" w:hAnsi="Times New Roman"/>
          <w:sz w:val="24"/>
        </w:rPr>
      </w:pPr>
      <w:r>
        <w:rPr>
          <w:rFonts w:ascii="Times New Roman" w:hAnsi="Times New Roman"/>
          <w:sz w:val="24"/>
        </w:rPr>
        <w:t>number of circulating red blood cells √ (1) and hence a deficiency of oxygen supply √ (1) to tissues. There is also reduction of nutrients supply since some dissolved substances are lost. Tissues also get dehydrated √ (1) reducing their metabolic activity.</w:t>
      </w:r>
    </w:p>
    <w:p>
      <w:pPr>
        <w:pStyle w:val="P1"/>
        <w:numPr>
          <w:ilvl w:val="0"/>
          <w:numId w:val="8"/>
        </w:numPr>
        <w:spacing w:lineRule="auto" w:line="360" w:after="0" w:beforeAutospacing="0" w:afterAutospacing="0"/>
        <w:rPr>
          <w:rFonts w:ascii="Times New Roman" w:hAnsi="Times New Roman"/>
          <w:sz w:val="24"/>
        </w:rPr>
      </w:pPr>
      <w:r>
        <w:rPr>
          <w:rFonts w:ascii="Times New Roman" w:hAnsi="Times New Roman"/>
          <w:sz w:val="24"/>
        </w:rPr>
        <w:t>Vit. K is necessary for the formation of a protein called prothrombin √ (1) in the liver. Which is important factor in the blood clotting process.</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a) To remove all starch from the leaves (To destarch the leaves) √ (1)</w:t>
      </w:r>
    </w:p>
    <w:p>
      <w:pPr>
        <w:pStyle w:val="P1"/>
        <w:numPr>
          <w:ilvl w:val="0"/>
          <w:numId w:val="22"/>
        </w:numPr>
        <w:spacing w:lineRule="auto" w:line="360" w:after="0" w:beforeAutospacing="0" w:afterAutospacing="0"/>
        <w:rPr>
          <w:rFonts w:ascii="Times New Roman" w:hAnsi="Times New Roman"/>
          <w:sz w:val="24"/>
        </w:rPr>
      </w:pPr>
      <w:r>
        <w:rPr>
          <w:rFonts w:ascii="Times New Roman" w:hAnsi="Times New Roman"/>
          <w:sz w:val="24"/>
        </w:rPr>
        <w:t>To absorb carbon (IV) Oxide √ (1)</w:t>
      </w:r>
    </w:p>
    <w:p>
      <w:pPr>
        <w:pStyle w:val="P1"/>
        <w:numPr>
          <w:ilvl w:val="0"/>
          <w:numId w:val="22"/>
        </w:numPr>
        <w:spacing w:lineRule="auto" w:line="360" w:after="0" w:beforeAutospacing="0" w:afterAutospacing="0"/>
        <w:rPr>
          <w:rFonts w:ascii="Times New Roman" w:hAnsi="Times New Roman"/>
          <w:sz w:val="24"/>
        </w:rPr>
      </w:pPr>
      <w:r>
        <w:rPr>
          <w:rFonts w:ascii="Times New Roman" w:hAnsi="Times New Roman"/>
          <w:sz w:val="24"/>
        </w:rPr>
        <w:t>Leaf A would be stained brown √ (1)</w:t>
      </w:r>
    </w:p>
    <w:p>
      <w:pPr>
        <w:pStyle w:val="P1"/>
        <w:spacing w:lineRule="auto" w:line="360" w:after="0" w:beforeAutospacing="0" w:afterAutospacing="0"/>
        <w:rPr>
          <w:rFonts w:ascii="Times New Roman" w:hAnsi="Times New Roman"/>
          <w:sz w:val="24"/>
        </w:rPr>
      </w:pPr>
      <w:r>
        <w:rPr>
          <w:rFonts w:ascii="Times New Roman" w:hAnsi="Times New Roman"/>
          <w:sz w:val="24"/>
        </w:rPr>
        <w:t>C – Would be stained blue – black √ (1)</w:t>
      </w:r>
    </w:p>
    <w:p>
      <w:pPr>
        <w:pStyle w:val="P1"/>
        <w:numPr>
          <w:ilvl w:val="0"/>
          <w:numId w:val="22"/>
        </w:numPr>
        <w:spacing w:lineRule="auto" w:line="360" w:after="0" w:beforeAutospacing="0" w:afterAutospacing="0"/>
        <w:rPr>
          <w:rFonts w:ascii="Times New Roman" w:hAnsi="Times New Roman"/>
          <w:sz w:val="24"/>
        </w:rPr>
      </w:pPr>
      <w:r>
        <w:rPr>
          <w:rFonts w:ascii="Times New Roman" w:hAnsi="Times New Roman"/>
          <w:sz w:val="24"/>
        </w:rPr>
        <w:t>Leaf A was deprived off carbon (IV) Oxide, √ (1) which prevented photosynthesis from taking place.</w:t>
      </w:r>
    </w:p>
    <w:p>
      <w:pPr>
        <w:pStyle w:val="P1"/>
        <w:spacing w:lineRule="auto" w:line="360" w:after="0" w:beforeAutospacing="0" w:afterAutospacing="0"/>
        <w:rPr>
          <w:rFonts w:ascii="Times New Roman" w:hAnsi="Times New Roman"/>
          <w:sz w:val="24"/>
        </w:rPr>
      </w:pPr>
      <w:r>
        <w:rPr>
          <w:rFonts w:ascii="Times New Roman" w:hAnsi="Times New Roman"/>
          <w:sz w:val="24"/>
        </w:rPr>
        <w:t>Leaf C had access to carbon (IV) Oxide; √ (1) photosynthesis took place.</w:t>
      </w: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 xml:space="preserve">A – Microvilli </w:t>
        <w:tab/>
        <w:tab/>
        <w:tab/>
        <w:tab/>
        <w:t>C – Venule</w:t>
      </w:r>
    </w:p>
    <w:p>
      <w:pPr>
        <w:pStyle w:val="P1"/>
        <w:spacing w:lineRule="auto" w:line="360" w:after="0" w:beforeAutospacing="0" w:afterAutospacing="0"/>
        <w:ind w:left="360"/>
        <w:rPr>
          <w:rFonts w:ascii="Times New Roman" w:hAnsi="Times New Roman"/>
          <w:sz w:val="24"/>
        </w:rPr>
      </w:pPr>
      <w:r>
        <w:rPr>
          <w:rFonts w:ascii="Times New Roman" w:hAnsi="Times New Roman"/>
          <w:sz w:val="24"/>
        </w:rPr>
        <w:t xml:space="preserve">B – Lacteal </w:t>
        <w:tab/>
        <w:tab/>
        <w:tab/>
        <w:tab/>
        <w:t xml:space="preserve">D – Arteviole </w:t>
      </w:r>
    </w:p>
    <w:p>
      <w:pPr>
        <w:pStyle w:val="P1"/>
        <w:numPr>
          <w:ilvl w:val="0"/>
          <w:numId w:val="23"/>
        </w:numPr>
        <w:spacing w:lineRule="auto" w:line="360" w:after="0" w:beforeAutospacing="0" w:afterAutospacing="0"/>
        <w:rPr>
          <w:rFonts w:ascii="Times New Roman" w:hAnsi="Times New Roman"/>
          <w:sz w:val="24"/>
        </w:rPr>
      </w:pPr>
      <w:r>
        <w:rPr>
          <w:rFonts w:ascii="Times New Roman" w:hAnsi="Times New Roman"/>
          <w:sz w:val="24"/>
        </w:rPr>
        <w:t>To provide a large surface area for the digestion and absorption of food</w:t>
      </w:r>
    </w:p>
    <w:p>
      <w:pPr>
        <w:pStyle w:val="P1"/>
        <w:numPr>
          <w:ilvl w:val="0"/>
          <w:numId w:val="23"/>
        </w:numPr>
        <w:spacing w:lineRule="auto" w:line="360" w:after="0" w:beforeAutospacing="0" w:afterAutospacing="0"/>
        <w:rPr>
          <w:rFonts w:ascii="Times New Roman" w:hAnsi="Times New Roman"/>
          <w:sz w:val="24"/>
        </w:rPr>
      </w:pPr>
      <w:r>
        <w:rPr>
          <w:rFonts w:ascii="Times New Roman" w:hAnsi="Times New Roman"/>
          <w:sz w:val="24"/>
        </w:rPr>
        <w:t>F – is network of capillaries where soluble end products of digestion diffuse into the blood stream</w:t>
      </w:r>
    </w:p>
    <w:p>
      <w:pPr>
        <w:pStyle w:val="P1"/>
        <w:numPr>
          <w:ilvl w:val="0"/>
          <w:numId w:val="23"/>
        </w:numPr>
        <w:spacing w:lineRule="auto" w:line="360" w:after="0" w:beforeAutospacing="0" w:afterAutospacing="0"/>
        <w:rPr>
          <w:rFonts w:ascii="Times New Roman" w:hAnsi="Times New Roman"/>
          <w:sz w:val="24"/>
        </w:rPr>
      </w:pPr>
      <w:r>
        <w:rPr>
          <w:rFonts w:ascii="Times New Roman" w:hAnsi="Times New Roman"/>
          <w:sz w:val="24"/>
        </w:rPr>
        <w:t>It is very long and the inner lining is highly folded offering a large surface area for absorption.</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Its surface area is increased further by villi and microvilli.</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Its epithellum is very thin allowing soluble food materials to pass through faster.</w:t>
      </w:r>
    </w:p>
    <w:p>
      <w:pPr>
        <w:pStyle w:val="P1"/>
        <w:numPr>
          <w:ilvl w:val="0"/>
          <w:numId w:val="14"/>
        </w:numPr>
        <w:spacing w:lineRule="auto" w:line="360" w:after="0" w:beforeAutospacing="0" w:afterAutospacing="0"/>
        <w:rPr>
          <w:rFonts w:ascii="Times New Roman" w:hAnsi="Times New Roman"/>
          <w:sz w:val="24"/>
        </w:rPr>
      </w:pPr>
      <w:r>
        <w:rPr>
          <w:rFonts w:ascii="Times New Roman" w:hAnsi="Times New Roman"/>
          <w:sz w:val="24"/>
        </w:rPr>
        <w:t>It is richly supplied with blood capillaries and lacteals for transport of absorbed food materials.</w:t>
      </w:r>
    </w:p>
    <w:p>
      <w:pPr>
        <w:pStyle w:val="P1"/>
        <w:numPr>
          <w:ilvl w:val="0"/>
          <w:numId w:val="23"/>
        </w:numPr>
        <w:spacing w:lineRule="auto" w:line="360" w:after="0" w:beforeAutospacing="0" w:afterAutospacing="0"/>
        <w:rPr>
          <w:rFonts w:ascii="Times New Roman" w:hAnsi="Times New Roman"/>
          <w:sz w:val="24"/>
        </w:rPr>
      </w:pPr>
      <w:r>
        <w:rPr>
          <w:rFonts w:ascii="Times New Roman" w:hAnsi="Times New Roman"/>
          <w:sz w:val="24"/>
        </w:rPr>
        <w:t>Vitamins (any)</w:t>
      </w:r>
    </w:p>
    <w:p>
      <w:pPr>
        <w:pStyle w:val="P1"/>
        <w:spacing w:lineRule="auto" w:line="360" w:after="0" w:beforeAutospacing="0" w:afterAutospacing="0"/>
        <w:rPr>
          <w:rFonts w:ascii="Times New Roman" w:hAnsi="Times New Roman"/>
          <w:sz w:val="24"/>
        </w:rPr>
      </w:pPr>
      <w:r>
        <w:rPr>
          <w:rFonts w:ascii="Times New Roman" w:hAnsi="Times New Roman"/>
          <w:sz w:val="24"/>
        </w:rPr>
        <w:t>Inorganic ions</w:t>
      </w:r>
    </w:p>
    <w:p>
      <w:pPr>
        <w:spacing w:lineRule="auto" w:line="360" w:after="0" w:beforeAutospacing="0" w:afterAutospacing="0"/>
        <w:ind w:left="360"/>
        <w:rPr>
          <w:rFonts w:ascii="Times New Roman" w:hAnsi="Times New Roman"/>
          <w:sz w:val="24"/>
        </w:rPr>
      </w:pPr>
    </w:p>
    <w:p>
      <w:pPr>
        <w:pStyle w:val="P1"/>
        <w:numPr>
          <w:ilvl w:val="0"/>
          <w:numId w:val="1"/>
        </w:numPr>
        <w:spacing w:lineRule="auto" w:line="360" w:after="0" w:beforeAutospacing="0" w:afterAutospacing="0"/>
        <w:rPr>
          <w:rFonts w:ascii="Times New Roman" w:hAnsi="Times New Roman"/>
          <w:sz w:val="24"/>
        </w:rPr>
      </w:pPr>
      <w:r>
        <w:rPr>
          <w:rFonts w:ascii="Times New Roman" w:hAnsi="Times New Roman"/>
          <w:sz w:val="24"/>
        </w:rPr>
        <w:t>Explanation √ (1)</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Basal metabolism √ (1). This is the energy required to maintain life it includes the energy used to drive vital processes as blood circulation, breathing maintenance of body temp etc. or basal metabolic rate (BMR). This is the lowest level of energy production √ (1).</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Sex √ (1)</w:t>
        <w:tab/>
        <w:t>explanation √ (1)</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Males require more energy than females because males are more muscliline than female. Females have more fats males use more energy compared to females.</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Body size √ (1)</w:t>
        <w:tab/>
        <w:t>explanation √ (1)</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Small bodies people have a small volume which leads to a large surface area to volume ratio. Their bodies lose a lot of heat to the surrounding. They therefore require more energy than big bodied people who have small surface area to volume ratio.</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 xml:space="preserve">Occupation/activity √ (1) – manual workers require more energy than for example an office worker  (any correct explanation by use of an example)</w:t>
      </w:r>
    </w:p>
    <w:p>
      <w:pPr>
        <w:pStyle w:val="P1"/>
        <w:numPr>
          <w:ilvl w:val="0"/>
          <w:numId w:val="24"/>
        </w:numPr>
        <w:spacing w:lineRule="auto" w:line="360" w:after="0" w:beforeAutospacing="0" w:afterAutospacing="0"/>
        <w:rPr>
          <w:rFonts w:ascii="Times New Roman" w:hAnsi="Times New Roman"/>
          <w:sz w:val="24"/>
        </w:rPr>
      </w:pPr>
      <w:r>
        <w:rPr>
          <w:rFonts w:ascii="Times New Roman" w:hAnsi="Times New Roman"/>
          <w:sz w:val="24"/>
        </w:rPr>
        <w:t>Age √ (1)</w:t>
        <w:tab/>
        <w:tab/>
        <w:t>explanation √ (1)</w:t>
      </w:r>
    </w:p>
    <w:p>
      <w:pPr>
        <w:pStyle w:val="P1"/>
        <w:spacing w:lineRule="auto" w:line="360" w:after="0" w:beforeAutospacing="0" w:afterAutospacing="0"/>
        <w:ind w:left="810"/>
        <w:rPr>
          <w:rFonts w:ascii="Times New Roman" w:hAnsi="Times New Roman"/>
          <w:sz w:val="24"/>
        </w:rPr>
      </w:pPr>
      <w:r>
        <w:rPr>
          <w:rFonts w:ascii="Times New Roman" w:hAnsi="Times New Roman"/>
          <w:sz w:val="24"/>
        </w:rPr>
        <w:t>Young children have many actively dividing cells and they are physically active. Therefore their Basal metabolic rate is higher than that of adults.</w:t>
      </w:r>
    </w:p>
    <w:p>
      <w:pPr>
        <w:pStyle w:val="P1"/>
        <w:spacing w:lineRule="auto" w:line="360" w:after="0" w:beforeAutospacing="0" w:afterAutospacing="0"/>
        <w:ind w:left="81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rPr>
          <w:rFonts w:ascii="Times New Roman" w:hAnsi="Times New Roman"/>
          <w:sz w:val="24"/>
        </w:rPr>
      </w:pPr>
    </w:p>
    <w:p>
      <w:pPr>
        <w:pStyle w:val="P1"/>
        <w:spacing w:lineRule="auto" w:line="360" w:after="0" w:beforeAutospacing="0" w:afterAutospacing="0"/>
        <w:ind w:left="360"/>
        <w:rPr>
          <w:rFonts w:ascii="Times New Roman" w:hAnsi="Times New Roman"/>
          <w:sz w:val="24"/>
        </w:rPr>
      </w:pPr>
    </w:p>
    <w:p>
      <w:pPr>
        <w:pStyle w:val="P1"/>
        <w:spacing w:lineRule="auto" w:line="360" w:after="0" w:beforeAutospacing="0" w:afterAutospacing="0"/>
        <w:ind w:left="1350"/>
        <w:rPr>
          <w:rFonts w:ascii="Times New Roman" w:hAnsi="Times New Roman"/>
          <w:sz w:val="24"/>
        </w:rPr>
      </w:pPr>
    </w:p>
    <w:sectPr>
      <w:footerReference xmlns:r="http://schemas.openxmlformats.org/officeDocument/2006/relationships" w:type="default" r:id="RelFtr1"/>
      <w:type w:val="nextPage"/>
      <w:pgMar w:left="1260" w:right="108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Bdr>
        <w:top w:val="single" w:sz="4" w:space="1" w:shadow="0" w:frame="0" w:color="D9D9D9" w:themeColor="background1" w:themeShade="D9"/>
        <w:left w:val="none" w:sz="0" w:space="0" w:shadow="0" w:frame="0"/>
        <w:bottom w:val="none" w:sz="0" w:space="0" w:shadow="0" w:frame="0"/>
        <w:right w:val="none" w:sz="0" w:space="0" w:shadow="0" w:frame="0"/>
      </w:pBdr>
      <w:rPr>
        <w:rFonts w:ascii="Times New Roman" w:hAnsi="Times New Roman"/>
        <w:b w:val="1"/>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b w:val="1"/>
        <w:noProof w:val="1"/>
      </w:rPr>
      <w:t>#</w:t>
    </w:r>
    <w:r>
      <w:rPr>
        <w:rFonts w:ascii="Times New Roman" w:hAnsi="Times New Roman"/>
      </w:rPr>
      <w:fldChar w:fldCharType="end"/>
    </w:r>
    <w:r>
      <w:rPr>
        <w:rFonts w:ascii="Times New Roman" w:hAnsi="Times New Roman"/>
        <w:b w:val="1"/>
      </w:rPr>
      <w:t xml:space="preserve"> | </w:t>
    </w:r>
    <w:r>
      <w:rPr>
        <w:rFonts w:ascii="Times New Roman" w:hAnsi="Times New Roman"/>
        <w:color w:val="7F7F7F" w:themeColor="background1" w:themeShade="7F"/>
      </w:rPr>
      <w:t>Page</w:t>
    </w:r>
  </w:p>
  <w:p>
    <w:pPr>
      <w:pStyle w:val="P4"/>
    </w:pPr>
  </w:p>
</w:ftr>
</file>

<file path=word/numbering.xml><?xml version="1.0" encoding="utf-8"?>
<w:numbering xmlns:w="http://schemas.openxmlformats.org/wordprocessingml/2006/main">
  <w:abstractNum w:abstractNumId="0">
    <w:nsid w:val="0037741F"/>
    <w:multiLevelType w:val="hybridMultilevel"/>
    <w:lvl w:ilvl="0" w:tplc="E76A4CB8">
      <w:start w:val="10"/>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
    <w:nsid w:val="05E269F7"/>
    <w:multiLevelType w:val="hybridMultilevel"/>
    <w:lvl w:ilvl="0" w:tplc="04090017">
      <w:start w:val="1"/>
      <w:numFmt w:val="lowerLetter"/>
      <w:suff w:val="tab"/>
      <w:lvlText w:val="%1)"/>
      <w:lvlJc w:val="left"/>
      <w:pPr>
        <w:ind w:hanging="360" w:left="63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abstractNum w:abstractNumId="2">
    <w:nsid w:val="0EF75B26"/>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
    <w:nsid w:val="12613B39"/>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4">
    <w:nsid w:val="24981E5B"/>
    <w:multiLevelType w:val="hybridMultilevel"/>
    <w:lvl w:ilvl="0" w:tplc="04090001">
      <w:start w:val="1"/>
      <w:numFmt w:val="bullet"/>
      <w:suff w:val="tab"/>
      <w:lvlText w:val=""/>
      <w:lvlJc w:val="left"/>
      <w:pPr>
        <w:ind w:hanging="360" w:left="630"/>
      </w:pPr>
      <w:rPr>
        <w:rFonts w:ascii="Symbol" w:hAnsi="Symbol"/>
      </w:rPr>
    </w:lvl>
    <w:lvl w:ilvl="1" w:tplc="04090003">
      <w:start w:val="1"/>
      <w:numFmt w:val="bullet"/>
      <w:suff w:val="tab"/>
      <w:lvlText w:val="o"/>
      <w:lvlJc w:val="left"/>
      <w:pPr>
        <w:ind w:hanging="360" w:left="1350"/>
      </w:pPr>
      <w:rPr>
        <w:rFonts w:ascii="Courier New" w:hAnsi="Courier New"/>
      </w:rPr>
    </w:lvl>
    <w:lvl w:ilvl="2" w:tplc="04090005">
      <w:start w:val="1"/>
      <w:numFmt w:val="bullet"/>
      <w:suff w:val="tab"/>
      <w:lvlText w:val=""/>
      <w:lvlJc w:val="left"/>
      <w:pPr>
        <w:ind w:hanging="360" w:left="2070"/>
      </w:pPr>
      <w:rPr>
        <w:rFonts w:ascii="Wingdings" w:hAnsi="Wingdings"/>
      </w:rPr>
    </w:lvl>
    <w:lvl w:ilvl="3" w:tplc="04090001">
      <w:start w:val="1"/>
      <w:numFmt w:val="bullet"/>
      <w:suff w:val="tab"/>
      <w:lvlText w:val=""/>
      <w:lvlJc w:val="left"/>
      <w:pPr>
        <w:ind w:hanging="360" w:left="2790"/>
      </w:pPr>
      <w:rPr>
        <w:rFonts w:ascii="Symbol" w:hAnsi="Symbol"/>
      </w:rPr>
    </w:lvl>
    <w:lvl w:ilvl="4" w:tplc="04090003">
      <w:start w:val="1"/>
      <w:numFmt w:val="bullet"/>
      <w:suff w:val="tab"/>
      <w:lvlText w:val="o"/>
      <w:lvlJc w:val="left"/>
      <w:pPr>
        <w:ind w:hanging="360" w:left="3510"/>
      </w:pPr>
      <w:rPr>
        <w:rFonts w:ascii="Courier New" w:hAnsi="Courier New"/>
      </w:rPr>
    </w:lvl>
    <w:lvl w:ilvl="5" w:tplc="04090005">
      <w:start w:val="1"/>
      <w:numFmt w:val="bullet"/>
      <w:suff w:val="tab"/>
      <w:lvlText w:val=""/>
      <w:lvlJc w:val="left"/>
      <w:pPr>
        <w:ind w:hanging="360" w:left="4230"/>
      </w:pPr>
      <w:rPr>
        <w:rFonts w:ascii="Wingdings" w:hAnsi="Wingdings"/>
      </w:rPr>
    </w:lvl>
    <w:lvl w:ilvl="6" w:tplc="04090001">
      <w:start w:val="1"/>
      <w:numFmt w:val="bullet"/>
      <w:suff w:val="tab"/>
      <w:lvlText w:val=""/>
      <w:lvlJc w:val="left"/>
      <w:pPr>
        <w:ind w:hanging="360" w:left="4950"/>
      </w:pPr>
      <w:rPr>
        <w:rFonts w:ascii="Symbol" w:hAnsi="Symbol"/>
      </w:rPr>
    </w:lvl>
    <w:lvl w:ilvl="7" w:tplc="04090003">
      <w:start w:val="1"/>
      <w:numFmt w:val="bullet"/>
      <w:suff w:val="tab"/>
      <w:lvlText w:val="o"/>
      <w:lvlJc w:val="left"/>
      <w:pPr>
        <w:ind w:hanging="360" w:left="5670"/>
      </w:pPr>
      <w:rPr>
        <w:rFonts w:ascii="Courier New" w:hAnsi="Courier New"/>
      </w:rPr>
    </w:lvl>
    <w:lvl w:ilvl="8" w:tplc="04090005">
      <w:start w:val="1"/>
      <w:numFmt w:val="bullet"/>
      <w:suff w:val="tab"/>
      <w:lvlText w:val=""/>
      <w:lvlJc w:val="left"/>
      <w:pPr>
        <w:ind w:hanging="360" w:left="6390"/>
      </w:pPr>
      <w:rPr>
        <w:rFonts w:ascii="Wingdings" w:hAnsi="Wingdings"/>
      </w:rPr>
    </w:lvl>
  </w:abstractNum>
  <w:abstractNum w:abstractNumId="5">
    <w:nsid w:val="2512555D"/>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6">
    <w:nsid w:val="267F1178"/>
    <w:multiLevelType w:val="hybridMultilevel"/>
    <w:lvl w:ilvl="0" w:tplc="04090001">
      <w:start w:val="1"/>
      <w:numFmt w:val="bullet"/>
      <w:suff w:val="tab"/>
      <w:lvlText w:val=""/>
      <w:lvlJc w:val="left"/>
      <w:pPr>
        <w:ind w:hanging="360" w:left="1080"/>
      </w:pPr>
      <w:rPr>
        <w:rFonts w:ascii="Symbol" w:hAnsi="Symbol"/>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7">
    <w:nsid w:val="2B5E5EEE"/>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8">
    <w:nsid w:val="302365E2"/>
    <w:multiLevelType w:val="hybridMultilevel"/>
    <w:lvl w:ilvl="0" w:tplc="04090017">
      <w:start w:val="1"/>
      <w:numFmt w:val="lowerLetter"/>
      <w:suff w:val="tab"/>
      <w:lvlText w:val="%1)"/>
      <w:lvlJc w:val="left"/>
      <w:pPr>
        <w:ind w:hanging="360" w:left="63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abstractNum w:abstractNumId="9">
    <w:nsid w:val="30B42DB7"/>
    <w:multiLevelType w:val="hybridMultilevel"/>
    <w:lvl w:ilvl="0" w:tplc="0409000F">
      <w:start w:val="1"/>
      <w:numFmt w:val="decimal"/>
      <w:suff w:val="tab"/>
      <w:lvlText w:val="%1."/>
      <w:lvlJc w:val="left"/>
      <w:pPr>
        <w:ind w:hanging="360" w:left="360"/>
      </w:pPr>
      <w:rPr/>
    </w:lvl>
    <w:lvl w:ilvl="1" w:tplc="04090019">
      <w:start w:val="1"/>
      <w:numFmt w:val="lowerLetter"/>
      <w:suff w:val="tab"/>
      <w:lvlText w:val="%2."/>
      <w:lvlJc w:val="left"/>
      <w:pPr>
        <w:ind w:hanging="360" w:left="1080"/>
      </w:pPr>
      <w:rPr/>
    </w:lvl>
    <w:lvl w:ilvl="2" w:tplc="0409001B">
      <w:start w:val="1"/>
      <w:numFmt w:val="lowerRoman"/>
      <w:suff w:val="tab"/>
      <w:lvlText w:val="%3."/>
      <w:lvlJc w:val="right"/>
      <w:pPr>
        <w:ind w:hanging="180" w:left="1800"/>
      </w:pPr>
      <w:rPr/>
    </w:lvl>
    <w:lvl w:ilvl="3" w:tplc="0409000F">
      <w:start w:val="1"/>
      <w:numFmt w:val="decimal"/>
      <w:suff w:val="tab"/>
      <w:lvlText w:val="%4."/>
      <w:lvlJc w:val="left"/>
      <w:pPr>
        <w:ind w:hanging="360" w:left="2520"/>
      </w:pPr>
      <w:rPr/>
    </w:lvl>
    <w:lvl w:ilvl="4" w:tplc="04090019">
      <w:start w:val="1"/>
      <w:numFmt w:val="lowerLetter"/>
      <w:suff w:val="tab"/>
      <w:lvlText w:val="%5."/>
      <w:lvlJc w:val="left"/>
      <w:pPr>
        <w:ind w:hanging="360" w:left="3240"/>
      </w:pPr>
      <w:rPr/>
    </w:lvl>
    <w:lvl w:ilvl="5" w:tplc="0409001B">
      <w:start w:val="1"/>
      <w:numFmt w:val="lowerRoman"/>
      <w:suff w:val="tab"/>
      <w:lvlText w:val="%6."/>
      <w:lvlJc w:val="right"/>
      <w:pPr>
        <w:ind w:hanging="180" w:left="3960"/>
      </w:pPr>
      <w:rPr/>
    </w:lvl>
    <w:lvl w:ilvl="6" w:tplc="0409000F">
      <w:start w:val="1"/>
      <w:numFmt w:val="decimal"/>
      <w:suff w:val="tab"/>
      <w:lvlText w:val="%7."/>
      <w:lvlJc w:val="left"/>
      <w:pPr>
        <w:ind w:hanging="360" w:left="4680"/>
      </w:pPr>
      <w:rPr/>
    </w:lvl>
    <w:lvl w:ilvl="7" w:tplc="04090019">
      <w:start w:val="1"/>
      <w:numFmt w:val="lowerLetter"/>
      <w:suff w:val="tab"/>
      <w:lvlText w:val="%8."/>
      <w:lvlJc w:val="left"/>
      <w:pPr>
        <w:ind w:hanging="360" w:left="5400"/>
      </w:pPr>
      <w:rPr/>
    </w:lvl>
    <w:lvl w:ilvl="8" w:tplc="0409001B">
      <w:start w:val="1"/>
      <w:numFmt w:val="lowerRoman"/>
      <w:suff w:val="tab"/>
      <w:lvlText w:val="%9."/>
      <w:lvlJc w:val="right"/>
      <w:pPr>
        <w:ind w:hanging="180" w:left="6120"/>
      </w:pPr>
      <w:rPr/>
    </w:lvl>
  </w:abstractNum>
  <w:abstractNum w:abstractNumId="10">
    <w:nsid w:val="49CF5FDC"/>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1">
    <w:nsid w:val="4C2C6C4C"/>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2">
    <w:nsid w:val="4E1F32F0"/>
    <w:multiLevelType w:val="hybridMultilevel"/>
    <w:lvl w:ilvl="0" w:tplc="04090001">
      <w:start w:val="1"/>
      <w:numFmt w:val="bullet"/>
      <w:suff w:val="tab"/>
      <w:lvlText w:val=""/>
      <w:lvlJc w:val="left"/>
      <w:pPr>
        <w:ind w:hanging="360" w:left="1080"/>
      </w:pPr>
      <w:rPr>
        <w:rFonts w:ascii="Symbol" w:hAnsi="Symbol"/>
      </w:rPr>
    </w:lvl>
    <w:lvl w:ilvl="1" w:tplc="04090003">
      <w:start w:val="1"/>
      <w:numFmt w:val="bullet"/>
      <w:suff w:val="tab"/>
      <w:lvlText w:val="o"/>
      <w:lvlJc w:val="left"/>
      <w:pPr>
        <w:ind w:hanging="360" w:left="1800"/>
      </w:pPr>
      <w:rPr>
        <w:rFonts w:ascii="Courier New" w:hAnsi="Courier New"/>
      </w:rPr>
    </w:lvl>
    <w:lvl w:ilvl="2" w:tplc="04090005">
      <w:start w:val="1"/>
      <w:numFmt w:val="bullet"/>
      <w:suff w:val="tab"/>
      <w:lvlText w:val=""/>
      <w:lvlJc w:val="left"/>
      <w:pPr>
        <w:ind w:hanging="360" w:left="2520"/>
      </w:pPr>
      <w:rPr>
        <w:rFonts w:ascii="Wingdings" w:hAnsi="Wingdings"/>
      </w:rPr>
    </w:lvl>
    <w:lvl w:ilvl="3" w:tplc="04090001">
      <w:start w:val="1"/>
      <w:numFmt w:val="bullet"/>
      <w:suff w:val="tab"/>
      <w:lvlText w:val=""/>
      <w:lvlJc w:val="left"/>
      <w:pPr>
        <w:ind w:hanging="360" w:left="3240"/>
      </w:pPr>
      <w:rPr>
        <w:rFonts w:ascii="Symbol" w:hAnsi="Symbol"/>
      </w:rPr>
    </w:lvl>
    <w:lvl w:ilvl="4" w:tplc="04090003">
      <w:start w:val="1"/>
      <w:numFmt w:val="bullet"/>
      <w:suff w:val="tab"/>
      <w:lvlText w:val="o"/>
      <w:lvlJc w:val="left"/>
      <w:pPr>
        <w:ind w:hanging="360" w:left="3960"/>
      </w:pPr>
      <w:rPr>
        <w:rFonts w:ascii="Courier New" w:hAnsi="Courier New"/>
      </w:rPr>
    </w:lvl>
    <w:lvl w:ilvl="5" w:tplc="04090005">
      <w:start w:val="1"/>
      <w:numFmt w:val="bullet"/>
      <w:suff w:val="tab"/>
      <w:lvlText w:val=""/>
      <w:lvlJc w:val="left"/>
      <w:pPr>
        <w:ind w:hanging="360" w:left="4680"/>
      </w:pPr>
      <w:rPr>
        <w:rFonts w:ascii="Wingdings" w:hAnsi="Wingdings"/>
      </w:rPr>
    </w:lvl>
    <w:lvl w:ilvl="6" w:tplc="04090001">
      <w:start w:val="1"/>
      <w:numFmt w:val="bullet"/>
      <w:suff w:val="tab"/>
      <w:lvlText w:val=""/>
      <w:lvlJc w:val="left"/>
      <w:pPr>
        <w:ind w:hanging="360" w:left="5400"/>
      </w:pPr>
      <w:rPr>
        <w:rFonts w:ascii="Symbol" w:hAnsi="Symbol"/>
      </w:rPr>
    </w:lvl>
    <w:lvl w:ilvl="7" w:tplc="04090003">
      <w:start w:val="1"/>
      <w:numFmt w:val="bullet"/>
      <w:suff w:val="tab"/>
      <w:lvlText w:val="o"/>
      <w:lvlJc w:val="left"/>
      <w:pPr>
        <w:ind w:hanging="360" w:left="6120"/>
      </w:pPr>
      <w:rPr>
        <w:rFonts w:ascii="Courier New" w:hAnsi="Courier New"/>
      </w:rPr>
    </w:lvl>
    <w:lvl w:ilvl="8" w:tplc="04090005">
      <w:start w:val="1"/>
      <w:numFmt w:val="bullet"/>
      <w:suff w:val="tab"/>
      <w:lvlText w:val=""/>
      <w:lvlJc w:val="left"/>
      <w:pPr>
        <w:ind w:hanging="360" w:left="6840"/>
      </w:pPr>
      <w:rPr>
        <w:rFonts w:ascii="Wingdings" w:hAnsi="Wingdings"/>
      </w:rPr>
    </w:lvl>
  </w:abstractNum>
  <w:abstractNum w:abstractNumId="13">
    <w:nsid w:val="4ED7485B"/>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4">
    <w:nsid w:val="50F21184"/>
    <w:multiLevelType w:val="hybridMultilevel"/>
    <w:lvl w:ilvl="0" w:tplc="A0E0411E">
      <w:start w:val="2"/>
      <w:numFmt w:val="lowerRoman"/>
      <w:suff w:val="tab"/>
      <w:lvlText w:val="%1)"/>
      <w:lvlJc w:val="left"/>
      <w:pPr>
        <w:ind w:hanging="720" w:left="135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15">
    <w:nsid w:val="539134A5"/>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6">
    <w:nsid w:val="53BA402A"/>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7">
    <w:nsid w:val="57EE0328"/>
    <w:multiLevelType w:val="hybridMultilevel"/>
    <w:lvl w:ilvl="0" w:tplc="04090001">
      <w:start w:val="1"/>
      <w:numFmt w:val="bullet"/>
      <w:suff w:val="tab"/>
      <w:lvlText w:val=""/>
      <w:lvlJc w:val="left"/>
      <w:pPr>
        <w:ind w:hanging="360" w:left="990"/>
      </w:pPr>
      <w:rPr>
        <w:rFonts w:ascii="Symbol" w:hAnsi="Symbol"/>
      </w:rPr>
    </w:lvl>
    <w:lvl w:ilvl="1" w:tplc="04090003">
      <w:start w:val="1"/>
      <w:numFmt w:val="bullet"/>
      <w:suff w:val="tab"/>
      <w:lvlText w:val="o"/>
      <w:lvlJc w:val="left"/>
      <w:pPr>
        <w:ind w:hanging="360" w:left="1710"/>
      </w:pPr>
      <w:rPr>
        <w:rFonts w:ascii="Courier New" w:hAnsi="Courier New"/>
      </w:rPr>
    </w:lvl>
    <w:lvl w:ilvl="2" w:tplc="04090005">
      <w:start w:val="1"/>
      <w:numFmt w:val="bullet"/>
      <w:suff w:val="tab"/>
      <w:lvlText w:val=""/>
      <w:lvlJc w:val="left"/>
      <w:pPr>
        <w:ind w:hanging="360" w:left="2430"/>
      </w:pPr>
      <w:rPr>
        <w:rFonts w:ascii="Wingdings" w:hAnsi="Wingdings"/>
      </w:rPr>
    </w:lvl>
    <w:lvl w:ilvl="3" w:tplc="04090001">
      <w:start w:val="1"/>
      <w:numFmt w:val="bullet"/>
      <w:suff w:val="tab"/>
      <w:lvlText w:val=""/>
      <w:lvlJc w:val="left"/>
      <w:pPr>
        <w:ind w:hanging="360" w:left="3150"/>
      </w:pPr>
      <w:rPr>
        <w:rFonts w:ascii="Symbol" w:hAnsi="Symbol"/>
      </w:rPr>
    </w:lvl>
    <w:lvl w:ilvl="4" w:tplc="04090003">
      <w:start w:val="1"/>
      <w:numFmt w:val="bullet"/>
      <w:suff w:val="tab"/>
      <w:lvlText w:val="o"/>
      <w:lvlJc w:val="left"/>
      <w:pPr>
        <w:ind w:hanging="360" w:left="3870"/>
      </w:pPr>
      <w:rPr>
        <w:rFonts w:ascii="Courier New" w:hAnsi="Courier New"/>
      </w:rPr>
    </w:lvl>
    <w:lvl w:ilvl="5" w:tplc="04090005">
      <w:start w:val="1"/>
      <w:numFmt w:val="bullet"/>
      <w:suff w:val="tab"/>
      <w:lvlText w:val=""/>
      <w:lvlJc w:val="left"/>
      <w:pPr>
        <w:ind w:hanging="360" w:left="4590"/>
      </w:pPr>
      <w:rPr>
        <w:rFonts w:ascii="Wingdings" w:hAnsi="Wingdings"/>
      </w:rPr>
    </w:lvl>
    <w:lvl w:ilvl="6" w:tplc="04090001">
      <w:start w:val="1"/>
      <w:numFmt w:val="bullet"/>
      <w:suff w:val="tab"/>
      <w:lvlText w:val=""/>
      <w:lvlJc w:val="left"/>
      <w:pPr>
        <w:ind w:hanging="360" w:left="5310"/>
      </w:pPr>
      <w:rPr>
        <w:rFonts w:ascii="Symbol" w:hAnsi="Symbol"/>
      </w:rPr>
    </w:lvl>
    <w:lvl w:ilvl="7" w:tplc="04090003">
      <w:start w:val="1"/>
      <w:numFmt w:val="bullet"/>
      <w:suff w:val="tab"/>
      <w:lvlText w:val="o"/>
      <w:lvlJc w:val="left"/>
      <w:pPr>
        <w:ind w:hanging="360" w:left="6030"/>
      </w:pPr>
      <w:rPr>
        <w:rFonts w:ascii="Courier New" w:hAnsi="Courier New"/>
      </w:rPr>
    </w:lvl>
    <w:lvl w:ilvl="8" w:tplc="04090005">
      <w:start w:val="1"/>
      <w:numFmt w:val="bullet"/>
      <w:suff w:val="tab"/>
      <w:lvlText w:val=""/>
      <w:lvlJc w:val="left"/>
      <w:pPr>
        <w:ind w:hanging="360" w:left="6750"/>
      </w:pPr>
      <w:rPr>
        <w:rFonts w:ascii="Wingdings" w:hAnsi="Wingdings"/>
      </w:rPr>
    </w:lvl>
  </w:abstractNum>
  <w:abstractNum w:abstractNumId="18">
    <w:nsid w:val="58D07886"/>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19">
    <w:nsid w:val="62F22E8F"/>
    <w:multiLevelType w:val="hybridMultilevel"/>
    <w:lvl w:ilvl="0" w:tplc="04090017">
      <w:start w:val="1"/>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0">
    <w:nsid w:val="681A08A3"/>
    <w:multiLevelType w:val="hybridMultilevel"/>
    <w:lvl w:ilvl="0" w:tplc="04090011">
      <w:start w:val="1"/>
      <w:numFmt w:val="decimal"/>
      <w:suff w:val="tab"/>
      <w:lvlText w:val="%1)"/>
      <w:lvlJc w:val="left"/>
      <w:pPr>
        <w:ind w:hanging="360" w:left="810"/>
      </w:pPr>
      <w:rPr/>
    </w:lvl>
    <w:lvl w:ilvl="1" w:tplc="04090019">
      <w:start w:val="1"/>
      <w:numFmt w:val="lowerLetter"/>
      <w:suff w:val="tab"/>
      <w:lvlText w:val="%2."/>
      <w:lvlJc w:val="left"/>
      <w:pPr>
        <w:ind w:hanging="360" w:left="1530"/>
      </w:pPr>
      <w:rPr/>
    </w:lvl>
    <w:lvl w:ilvl="2" w:tplc="0409001B">
      <w:start w:val="1"/>
      <w:numFmt w:val="lowerRoman"/>
      <w:suff w:val="tab"/>
      <w:lvlText w:val="%3."/>
      <w:lvlJc w:val="right"/>
      <w:pPr>
        <w:ind w:hanging="180" w:left="2250"/>
      </w:pPr>
      <w:rPr/>
    </w:lvl>
    <w:lvl w:ilvl="3" w:tplc="0409000F">
      <w:start w:val="1"/>
      <w:numFmt w:val="decimal"/>
      <w:suff w:val="tab"/>
      <w:lvlText w:val="%4."/>
      <w:lvlJc w:val="left"/>
      <w:pPr>
        <w:ind w:hanging="360" w:left="2970"/>
      </w:pPr>
      <w:rPr/>
    </w:lvl>
    <w:lvl w:ilvl="4" w:tplc="04090019">
      <w:start w:val="1"/>
      <w:numFmt w:val="lowerLetter"/>
      <w:suff w:val="tab"/>
      <w:lvlText w:val="%5."/>
      <w:lvlJc w:val="left"/>
      <w:pPr>
        <w:ind w:hanging="360" w:left="3690"/>
      </w:pPr>
      <w:rPr/>
    </w:lvl>
    <w:lvl w:ilvl="5" w:tplc="0409001B">
      <w:start w:val="1"/>
      <w:numFmt w:val="lowerRoman"/>
      <w:suff w:val="tab"/>
      <w:lvlText w:val="%6."/>
      <w:lvlJc w:val="right"/>
      <w:pPr>
        <w:ind w:hanging="180" w:left="4410"/>
      </w:pPr>
      <w:rPr/>
    </w:lvl>
    <w:lvl w:ilvl="6" w:tplc="0409000F">
      <w:start w:val="1"/>
      <w:numFmt w:val="decimal"/>
      <w:suff w:val="tab"/>
      <w:lvlText w:val="%7."/>
      <w:lvlJc w:val="left"/>
      <w:pPr>
        <w:ind w:hanging="360" w:left="5130"/>
      </w:pPr>
      <w:rPr/>
    </w:lvl>
    <w:lvl w:ilvl="7" w:tplc="04090019">
      <w:start w:val="1"/>
      <w:numFmt w:val="lowerLetter"/>
      <w:suff w:val="tab"/>
      <w:lvlText w:val="%8."/>
      <w:lvlJc w:val="left"/>
      <w:pPr>
        <w:ind w:hanging="360" w:left="5850"/>
      </w:pPr>
      <w:rPr/>
    </w:lvl>
    <w:lvl w:ilvl="8" w:tplc="0409001B">
      <w:start w:val="1"/>
      <w:numFmt w:val="lowerRoman"/>
      <w:suff w:val="tab"/>
      <w:lvlText w:val="%9."/>
      <w:lvlJc w:val="right"/>
      <w:pPr>
        <w:ind w:hanging="180" w:left="6570"/>
      </w:pPr>
      <w:rPr/>
    </w:lvl>
  </w:abstractNum>
  <w:abstractNum w:abstractNumId="21">
    <w:nsid w:val="703579C1"/>
    <w:multiLevelType w:val="hybridMultilevel"/>
    <w:lvl w:ilvl="0" w:tplc="04090017">
      <w:start w:val="3"/>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2">
    <w:nsid w:val="70390C3A"/>
    <w:multiLevelType w:val="hybridMultilevel"/>
    <w:lvl w:ilvl="0" w:tplc="04090001">
      <w:start w:val="1"/>
      <w:numFmt w:val="bullet"/>
      <w:suff w:val="tab"/>
      <w:lvlText w:val=""/>
      <w:lvlJc w:val="left"/>
      <w:pPr>
        <w:ind w:hanging="360" w:left="90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23">
    <w:nsid w:val="730D7D2C"/>
    <w:multiLevelType w:val="hybridMultilevel"/>
    <w:lvl w:ilvl="0" w:tplc="0409001B">
      <w:start w:val="1"/>
      <w:numFmt w:val="lowerRoman"/>
      <w:suff w:val="tab"/>
      <w:lvlText w:val="%1."/>
      <w:lvlJc w:val="right"/>
      <w:pPr>
        <w:ind w:hanging="360" w:left="990"/>
      </w:pPr>
      <w:rPr/>
    </w:lvl>
    <w:lvl w:ilvl="1" w:tplc="04090019">
      <w:start w:val="1"/>
      <w:numFmt w:val="lowerLetter"/>
      <w:suff w:val="tab"/>
      <w:lvlText w:val="%2."/>
      <w:lvlJc w:val="left"/>
      <w:pPr>
        <w:ind w:hanging="360" w:left="1710"/>
      </w:pPr>
      <w:rPr/>
    </w:lvl>
    <w:lvl w:ilvl="2" w:tplc="0409001B">
      <w:start w:val="1"/>
      <w:numFmt w:val="lowerRoman"/>
      <w:suff w:val="tab"/>
      <w:lvlText w:val="%3."/>
      <w:lvlJc w:val="right"/>
      <w:pPr>
        <w:ind w:hanging="180" w:left="2430"/>
      </w:pPr>
      <w:rPr/>
    </w:lvl>
    <w:lvl w:ilvl="3" w:tplc="0409000F">
      <w:start w:val="1"/>
      <w:numFmt w:val="decimal"/>
      <w:suff w:val="tab"/>
      <w:lvlText w:val="%4."/>
      <w:lvlJc w:val="left"/>
      <w:pPr>
        <w:ind w:hanging="360" w:left="3150"/>
      </w:pPr>
      <w:rPr/>
    </w:lvl>
    <w:lvl w:ilvl="4" w:tplc="04090019">
      <w:start w:val="1"/>
      <w:numFmt w:val="lowerLetter"/>
      <w:suff w:val="tab"/>
      <w:lvlText w:val="%5."/>
      <w:lvlJc w:val="left"/>
      <w:pPr>
        <w:ind w:hanging="360" w:left="3870"/>
      </w:pPr>
      <w:rPr/>
    </w:lvl>
    <w:lvl w:ilvl="5" w:tplc="0409001B">
      <w:start w:val="1"/>
      <w:numFmt w:val="lowerRoman"/>
      <w:suff w:val="tab"/>
      <w:lvlText w:val="%6."/>
      <w:lvlJc w:val="right"/>
      <w:pPr>
        <w:ind w:hanging="180" w:left="4590"/>
      </w:pPr>
      <w:rPr/>
    </w:lvl>
    <w:lvl w:ilvl="6" w:tplc="0409000F">
      <w:start w:val="1"/>
      <w:numFmt w:val="decimal"/>
      <w:suff w:val="tab"/>
      <w:lvlText w:val="%7."/>
      <w:lvlJc w:val="left"/>
      <w:pPr>
        <w:ind w:hanging="360" w:left="5310"/>
      </w:pPr>
      <w:rPr/>
    </w:lvl>
    <w:lvl w:ilvl="7" w:tplc="04090019">
      <w:start w:val="1"/>
      <w:numFmt w:val="lowerLetter"/>
      <w:suff w:val="tab"/>
      <w:lvlText w:val="%8."/>
      <w:lvlJc w:val="left"/>
      <w:pPr>
        <w:ind w:hanging="360" w:left="6030"/>
      </w:pPr>
      <w:rPr/>
    </w:lvl>
    <w:lvl w:ilvl="8" w:tplc="0409001B">
      <w:start w:val="1"/>
      <w:numFmt w:val="lowerRoman"/>
      <w:suff w:val="tab"/>
      <w:lvlText w:val="%9."/>
      <w:lvlJc w:val="right"/>
      <w:pPr>
        <w:ind w:hanging="180" w:left="6750"/>
      </w:pPr>
      <w:rPr/>
    </w:lvl>
  </w:abstractNum>
  <w:abstractNum w:abstractNumId="24">
    <w:nsid w:val="73A67661"/>
    <w:multiLevelType w:val="hybridMultilevel"/>
    <w:lvl w:ilvl="0" w:tplc="04090017">
      <w:start w:val="2"/>
      <w:numFmt w:val="lowerLetter"/>
      <w:suff w:val="tab"/>
      <w:lvlText w:val="%1)"/>
      <w:lvlJc w:val="left"/>
      <w:pPr>
        <w:ind w:hanging="360" w:left="720"/>
      </w:pPr>
      <w:rPr/>
    </w:lvl>
    <w:lvl w:ilvl="1" w:tplc="04090019">
      <w:start w:val="1"/>
      <w:numFmt w:val="lowerLetter"/>
      <w:suff w:val="tab"/>
      <w:lvlText w:val="%2."/>
      <w:lvlJc w:val="left"/>
      <w:pPr>
        <w:ind w:hanging="360" w:left="1440"/>
      </w:pPr>
      <w:rPr/>
    </w:lvl>
    <w:lvl w:ilvl="2" w:tplc="0409001B">
      <w:start w:val="1"/>
      <w:numFmt w:val="lowerRoman"/>
      <w:suff w:val="tab"/>
      <w:lvlText w:val="%3."/>
      <w:lvlJc w:val="right"/>
      <w:pPr>
        <w:ind w:hanging="180" w:left="2160"/>
      </w:pPr>
      <w:rPr/>
    </w:lvl>
    <w:lvl w:ilvl="3" w:tplc="0409000F">
      <w:start w:val="1"/>
      <w:numFmt w:val="decimal"/>
      <w:suff w:val="tab"/>
      <w:lvlText w:val="%4."/>
      <w:lvlJc w:val="left"/>
      <w:pPr>
        <w:ind w:hanging="360" w:left="2880"/>
      </w:pPr>
      <w:rPr/>
    </w:lvl>
    <w:lvl w:ilvl="4" w:tplc="04090019">
      <w:start w:val="1"/>
      <w:numFmt w:val="lowerLetter"/>
      <w:suff w:val="tab"/>
      <w:lvlText w:val="%5."/>
      <w:lvlJc w:val="left"/>
      <w:pPr>
        <w:ind w:hanging="360" w:left="3600"/>
      </w:pPr>
      <w:rPr/>
    </w:lvl>
    <w:lvl w:ilvl="5" w:tplc="0409001B">
      <w:start w:val="1"/>
      <w:numFmt w:val="lowerRoman"/>
      <w:suff w:val="tab"/>
      <w:lvlText w:val="%6."/>
      <w:lvlJc w:val="right"/>
      <w:pPr>
        <w:ind w:hanging="180" w:left="4320"/>
      </w:pPr>
      <w:rPr/>
    </w:lvl>
    <w:lvl w:ilvl="6" w:tplc="0409000F">
      <w:start w:val="1"/>
      <w:numFmt w:val="decimal"/>
      <w:suff w:val="tab"/>
      <w:lvlText w:val="%7."/>
      <w:lvlJc w:val="left"/>
      <w:pPr>
        <w:ind w:hanging="360" w:left="5040"/>
      </w:pPr>
      <w:rPr/>
    </w:lvl>
    <w:lvl w:ilvl="7" w:tplc="04090019">
      <w:start w:val="1"/>
      <w:numFmt w:val="lowerLetter"/>
      <w:suff w:val="tab"/>
      <w:lvlText w:val="%8."/>
      <w:lvlJc w:val="left"/>
      <w:pPr>
        <w:ind w:hanging="360" w:left="5760"/>
      </w:pPr>
      <w:rPr/>
    </w:lvl>
    <w:lvl w:ilvl="8" w:tplc="0409001B">
      <w:start w:val="1"/>
      <w:numFmt w:val="lowerRoman"/>
      <w:suff w:val="tab"/>
      <w:lvlText w:val="%9."/>
      <w:lvlJc w:val="right"/>
      <w:pPr>
        <w:ind w:hanging="180" w:left="6480"/>
      </w:pPr>
      <w:rPr/>
    </w:lvl>
  </w:abstractNum>
  <w:abstractNum w:abstractNumId="25">
    <w:nsid w:val="7B703FEC"/>
    <w:multiLevelType w:val="hybridMultilevel"/>
    <w:lvl w:ilvl="0" w:tplc="1AC8BB4C">
      <w:start w:val="2"/>
      <w:numFmt w:val="lowerLetter"/>
      <w:suff w:val="tab"/>
      <w:lvlText w:val="%1)"/>
      <w:lvlJc w:val="left"/>
      <w:pPr>
        <w:ind w:hanging="360" w:left="630"/>
      </w:pPr>
      <w:rPr/>
    </w:lvl>
    <w:lvl w:ilvl="1" w:tplc="04090019">
      <w:start w:val="1"/>
      <w:numFmt w:val="lowerLetter"/>
      <w:suff w:val="tab"/>
      <w:lvlText w:val="%2."/>
      <w:lvlJc w:val="left"/>
      <w:pPr>
        <w:ind w:hanging="360" w:left="1350"/>
      </w:pPr>
      <w:rPr/>
    </w:lvl>
    <w:lvl w:ilvl="2" w:tplc="0409001B">
      <w:start w:val="1"/>
      <w:numFmt w:val="lowerRoman"/>
      <w:suff w:val="tab"/>
      <w:lvlText w:val="%3."/>
      <w:lvlJc w:val="right"/>
      <w:pPr>
        <w:ind w:hanging="180" w:left="2070"/>
      </w:pPr>
      <w:rPr/>
    </w:lvl>
    <w:lvl w:ilvl="3" w:tplc="0409000F">
      <w:start w:val="1"/>
      <w:numFmt w:val="decimal"/>
      <w:suff w:val="tab"/>
      <w:lvlText w:val="%4."/>
      <w:lvlJc w:val="left"/>
      <w:pPr>
        <w:ind w:hanging="360" w:left="2790"/>
      </w:pPr>
      <w:rPr/>
    </w:lvl>
    <w:lvl w:ilvl="4" w:tplc="04090019">
      <w:start w:val="1"/>
      <w:numFmt w:val="lowerLetter"/>
      <w:suff w:val="tab"/>
      <w:lvlText w:val="%5."/>
      <w:lvlJc w:val="left"/>
      <w:pPr>
        <w:ind w:hanging="360" w:left="3510"/>
      </w:pPr>
      <w:rPr/>
    </w:lvl>
    <w:lvl w:ilvl="5" w:tplc="0409001B">
      <w:start w:val="1"/>
      <w:numFmt w:val="lowerRoman"/>
      <w:suff w:val="tab"/>
      <w:lvlText w:val="%6."/>
      <w:lvlJc w:val="right"/>
      <w:pPr>
        <w:ind w:hanging="180" w:left="4230"/>
      </w:pPr>
      <w:rPr/>
    </w:lvl>
    <w:lvl w:ilvl="6" w:tplc="0409000F">
      <w:start w:val="1"/>
      <w:numFmt w:val="decimal"/>
      <w:suff w:val="tab"/>
      <w:lvlText w:val="%7."/>
      <w:lvlJc w:val="left"/>
      <w:pPr>
        <w:ind w:hanging="360" w:left="4950"/>
      </w:pPr>
      <w:rPr/>
    </w:lvl>
    <w:lvl w:ilvl="7" w:tplc="04090019">
      <w:start w:val="1"/>
      <w:numFmt w:val="lowerLetter"/>
      <w:suff w:val="tab"/>
      <w:lvlText w:val="%8."/>
      <w:lvlJc w:val="left"/>
      <w:pPr>
        <w:ind w:hanging="360" w:left="5670"/>
      </w:pPr>
      <w:rPr/>
    </w:lvl>
    <w:lvl w:ilvl="8" w:tplc="0409001B">
      <w:start w:val="1"/>
      <w:numFmt w:val="lowerRoman"/>
      <w:suff w:val="tab"/>
      <w:lvlText w:val="%9."/>
      <w:lvlJc w:val="right"/>
      <w:pPr>
        <w:ind w:hanging="180" w:left="6390"/>
      </w:pPr>
      <w:rPr/>
    </w:lvl>
  </w:abstractNum>
  <w:num w:numId="1">
    <w:abstractNumId w:val="9"/>
  </w:num>
  <w:num w:numId="2">
    <w:abstractNumId w:val="15"/>
  </w:num>
  <w:num w:numId="3">
    <w:abstractNumId w:val="5"/>
  </w:num>
  <w:num w:numId="4">
    <w:abstractNumId w:val="8"/>
  </w:num>
  <w:num w:numId="5">
    <w:abstractNumId w:val="25"/>
  </w:num>
  <w:num w:numId="6">
    <w:abstractNumId w:val="18"/>
  </w:num>
  <w:num w:numId="7">
    <w:abstractNumId w:val="6"/>
  </w:num>
  <w:num w:numId="8">
    <w:abstractNumId w:val="13"/>
  </w:num>
  <w:num w:numId="9">
    <w:abstractNumId w:val="4"/>
  </w:num>
  <w:num w:numId="10">
    <w:abstractNumId w:val="10"/>
  </w:num>
  <w:num w:numId="11">
    <w:abstractNumId w:val="16"/>
  </w:num>
  <w:num w:numId="12">
    <w:abstractNumId w:val="2"/>
  </w:num>
  <w:num w:numId="13">
    <w:abstractNumId w:val="22"/>
  </w:num>
  <w:num w:numId="14">
    <w:abstractNumId w:val="0"/>
  </w:num>
  <w:num w:numId="15">
    <w:abstractNumId w:val="17"/>
  </w:num>
  <w:num w:numId="16">
    <w:abstractNumId w:val="19"/>
  </w:num>
  <w:num w:numId="17">
    <w:abstractNumId w:val="23"/>
  </w:num>
  <w:num w:numId="18">
    <w:abstractNumId w:val="14"/>
  </w:num>
  <w:num w:numId="19">
    <w:abstractNumId w:val="11"/>
  </w:num>
  <w:num w:numId="20">
    <w:abstractNumId w:val="12"/>
  </w:num>
  <w:num w:numId="21">
    <w:abstractNumId w:val="1"/>
  </w:num>
  <w:num w:numId="22">
    <w:abstractNumId w:val="3"/>
  </w:num>
  <w:num w:numId="23">
    <w:abstractNumId w:val="7"/>
  </w:num>
  <w:num w:numId="24">
    <w:abstractNumId w:val="20"/>
  </w:num>
  <w:num w:numId="25">
    <w:abstractNumId w:val="21"/>
  </w:num>
  <w:num w:numId="26">
    <w:abstractNumId w:val="24"/>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val="en-US"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3"/>
    <w:semiHidden/>
    <w:pPr>
      <w:spacing w:lineRule="auto" w:line="240" w:after="0" w:beforeAutospacing="0" w:afterAutospacing="0"/>
    </w:pPr>
    <w:rPr>
      <w:rFonts w:ascii="Tahoma" w:hAnsi="Tahoma"/>
      <w:sz w:val="16"/>
    </w:rPr>
  </w:style>
  <w:style w:type="paragraph" w:styleId="P3">
    <w:name w:val="header"/>
    <w:basedOn w:val="P0"/>
    <w:link w:val="C4"/>
    <w:semiHidden/>
    <w:pPr>
      <w:tabs>
        <w:tab w:val="center" w:pos="4680" w:leader="none"/>
        <w:tab w:val="right" w:pos="9360" w:leader="none"/>
      </w:tabs>
      <w:spacing w:lineRule="auto" w:line="240" w:after="0" w:beforeAutospacing="0" w:afterAutospacing="0"/>
    </w:pPr>
    <w:rPr/>
  </w:style>
  <w:style w:type="paragraph" w:styleId="P4">
    <w:name w:val="footer"/>
    <w:basedOn w:val="P0"/>
    <w:link w:val="C5"/>
    <w:pPr>
      <w:tabs>
        <w:tab w:val="center" w:pos="4680" w:leader="none"/>
        <w:tab w:val="right" w:pos="9360"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basedOn w:val="C0"/>
    <w:link w:val="P2"/>
    <w:semiHidden/>
    <w:rPr>
      <w:rFonts w:ascii="Tahoma" w:hAnsi="Tahoma"/>
      <w:sz w:val="16"/>
    </w:rPr>
  </w:style>
  <w:style w:type="character" w:styleId="C4">
    <w:name w:val="Header Char"/>
    <w:basedOn w:val="C0"/>
    <w:link w:val="P3"/>
    <w:semiHidden/>
    <w:rPr/>
  </w:style>
  <w:style w:type="character" w:styleId="C5">
    <w:name w:val="Footer Char"/>
    <w:basedOn w:val="C0"/>
    <w:link w:val="P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DENLOY</dc:creator>
  <dcterms:created xsi:type="dcterms:W3CDTF">2014-02-28T15:38:00Z</dcterms:created>
  <cp:lastModifiedBy>Teacher E-Solutions</cp:lastModifiedBy>
  <cp:lastPrinted>2014-02-27T13:34:00Z</cp:lastPrinted>
  <dcterms:modified xsi:type="dcterms:W3CDTF">2019-01-13T09:39:40Z</dcterms:modified>
  <cp:revision>4</cp:revision>
</cp:coreProperties>
</file>