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FA6646" Type="http://schemas.openxmlformats.org/officeDocument/2006/relationships/officeDocument" Target="/word/document.xml" /><Relationship Id="coreR11FA66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565/1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BUSINESS STUDIES PAPER 1 MARKING SCHEME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MARCH/APRIL 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TERM 1 2015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Time:  2 hrs</w:t>
      </w:r>
    </w:p>
    <w:p>
      <w:pPr>
        <w:pStyle w:val="P2"/>
        <w:ind w:firstLine="720"/>
        <w:rPr>
          <w:rFonts w:ascii="Times New Roman" w:hAnsi="Times New Roman"/>
        </w:rPr>
      </w:pPr>
    </w:p>
    <w:p>
      <w:pPr>
        <w:pStyle w:val="P2"/>
        <w:ind w:firstLine="720"/>
        <w:rPr>
          <w:rFonts w:ascii="Times New Roman" w:hAnsi="Times New Roman"/>
        </w:rPr>
      </w:pPr>
      <w:bookmarkStart w:id="0" w:name="_GoBack"/>
      <w:bookmarkEnd w:id="0"/>
    </w:p>
    <w:p>
      <w:pPr>
        <w:pStyle w:val="P2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In the spaces provided below, indicate the type of utility created by each of the following commercial activities (4mks)</w:t>
      </w:r>
    </w:p>
    <w:p>
      <w:pPr>
        <w:pStyle w:val="P2"/>
        <w:ind w:left="10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Commercial activity</w:t>
      </w:r>
      <w:r>
        <w:rPr>
          <w:rFonts w:ascii="Times New Roman" w:hAnsi="Times New Roman"/>
        </w:rPr>
        <w:t xml:space="preserve"> </w:t>
        <w:tab/>
        <w:tab/>
        <w:tab/>
      </w:r>
      <w:r>
        <w:rPr>
          <w:rFonts w:ascii="Times New Roman" w:hAnsi="Times New Roman"/>
          <w:u w:val="single"/>
        </w:rPr>
        <w:t>Type of utility</w:t>
      </w:r>
    </w:p>
    <w:p>
      <w:pPr>
        <w:pStyle w:val="P2"/>
        <w:numPr>
          <w:ilvl w:val="0"/>
          <w:numId w:val="2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>Selling goods to customers</w:t>
        <w:tab/>
        <w:tab/>
      </w:r>
      <w:r>
        <w:rPr>
          <w:rFonts w:ascii="Times New Roman" w:hAnsi="Times New Roman"/>
          <w:i w:val="1"/>
          <w:u w:val="dotted"/>
        </w:rPr>
        <w:t>Possession</w:t>
      </w:r>
      <w:r>
        <w:rPr>
          <w:rFonts w:ascii="Times New Roman" w:hAnsi="Times New Roman"/>
          <w:u w:val="dotted"/>
        </w:rPr>
        <w:t xml:space="preserve"> </w:t>
      </w:r>
    </w:p>
    <w:p>
      <w:pPr>
        <w:pStyle w:val="P2"/>
        <w:numPr>
          <w:ilvl w:val="0"/>
          <w:numId w:val="2"/>
        </w:numPr>
        <w:ind w:hanging="360" w:left="1440"/>
        <w:rPr>
          <w:rFonts w:ascii="Times New Roman" w:hAnsi="Times New Roman"/>
          <w:u w:val="dotted"/>
        </w:rPr>
      </w:pPr>
      <w:r>
        <w:rPr>
          <w:rFonts w:ascii="Times New Roman" w:hAnsi="Times New Roman"/>
        </w:rPr>
        <w:t>Transporting goods</w:t>
        <w:tab/>
        <w:tab/>
        <w:tab/>
      </w:r>
      <w:r>
        <w:rPr>
          <w:rFonts w:ascii="Times New Roman" w:hAnsi="Times New Roman"/>
          <w:i w:val="1"/>
          <w:u w:val="dotted"/>
        </w:rPr>
        <w:t>Place</w:t>
      </w:r>
    </w:p>
    <w:p>
      <w:pPr>
        <w:pStyle w:val="P2"/>
        <w:numPr>
          <w:ilvl w:val="0"/>
          <w:numId w:val="2"/>
        </w:numPr>
        <w:ind w:hanging="360" w:left="144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Storekeeping</w:t>
        <w:tab/>
        <w:tab/>
        <w:tab/>
        <w:tab/>
      </w:r>
      <w:r>
        <w:rPr>
          <w:rFonts w:ascii="Times New Roman" w:hAnsi="Times New Roman"/>
          <w:i w:val="1"/>
          <w:u w:val="dotted"/>
        </w:rPr>
        <w:t>Time</w:t>
      </w:r>
    </w:p>
    <w:p>
      <w:pPr>
        <w:pStyle w:val="P2"/>
        <w:numPr>
          <w:ilvl w:val="0"/>
          <w:numId w:val="2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>Making a chair</w:t>
        <w:tab/>
        <w:tab/>
        <w:tab/>
        <w:tab/>
      </w:r>
      <w:r>
        <w:rPr>
          <w:rFonts w:ascii="Times New Roman" w:hAnsi="Times New Roman"/>
          <w:i w:val="1"/>
          <w:u w:val="dotted"/>
        </w:rPr>
        <w:t>Form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 figure below shows a shift in the supply curve of a given commodity</w:t>
      </w:r>
    </w:p>
    <w:p>
      <w:pPr>
        <w:pStyle w:val="P2"/>
        <w:ind w:left="1080"/>
        <w:rPr>
          <w:rFonts w:ascii="Times New Roman" w:hAnsi="Times New Roman"/>
          <w:b w:val="1"/>
        </w:rPr>
      </w:pPr>
    </w:p>
    <w:p>
      <w:pPr>
        <w:tabs>
          <w:tab w:val="left" w:pos="8385" w:leader="none"/>
        </w:tabs>
        <w:rPr>
          <w:rFonts w:ascii="Times New Roman" w:hAnsi="Times New Roman"/>
          <w:b w:val="1"/>
        </w:rPr>
      </w:pPr>
    </w:p>
    <w:p>
      <w:pPr>
        <w:tabs>
          <w:tab w:val="left" w:pos="3990" w:leader="none"/>
          <w:tab w:val="left" w:pos="5490" w:leader="none"/>
          <w:tab w:val="left" w:pos="5865" w:leader="none"/>
        </w:tabs>
        <w:spacing w:lineRule="auto" w:line="240" w:after="0" w:beforeAutospacing="0" w:afterAutospacing="0"/>
        <w:ind w:firstLine="399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o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 xml:space="preserve">      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superscript"/>
        </w:rPr>
        <w:tab/>
      </w:r>
    </w:p>
    <w:p>
      <w:pPr>
        <w:tabs>
          <w:tab w:val="left" w:pos="8385" w:leader="none"/>
        </w:tabs>
        <w:rPr>
          <w:rFonts w:ascii="Times New Roman" w:hAnsi="Times New Roman"/>
          <w:b w:val="1"/>
        </w:rPr>
      </w:pPr>
    </w:p>
    <w:p>
      <w:pPr>
        <w:tabs>
          <w:tab w:val="left" w:pos="2925" w:leader="none"/>
        </w:tabs>
        <w:spacing w:lineRule="auto" w:line="240"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</w:r>
    </w:p>
    <w:p>
      <w:pPr>
        <w:tabs>
          <w:tab w:val="left" w:pos="2925" w:leader="none"/>
        </w:tabs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                                                  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vertAlign w:val="subscript"/>
        </w:rPr>
        <w:t xml:space="preserve">o                   </w:t>
      </w:r>
      <w:r>
        <w:rPr>
          <w:rFonts w:ascii="Times New Roman" w:hAnsi="Times New Roman"/>
        </w:rPr>
        <w:t xml:space="preserve">                    E</w:t>
      </w:r>
      <w:r>
        <w:rPr>
          <w:rFonts w:ascii="Times New Roman" w:hAnsi="Times New Roman"/>
          <w:vertAlign w:val="subscript"/>
        </w:rPr>
        <w:t>1</w:t>
      </w:r>
    </w:p>
    <w:p>
      <w:pPr>
        <w:tabs>
          <w:tab w:val="left" w:pos="8385" w:leader="none"/>
        </w:tabs>
        <w:rPr>
          <w:rFonts w:ascii="Times New Roman" w:hAnsi="Times New Roman"/>
          <w:b w:val="1"/>
        </w:rPr>
      </w:pPr>
    </w:p>
    <w:p>
      <w:pPr>
        <w:tabs>
          <w:tab w:val="left" w:pos="8385" w:leader="none"/>
        </w:tabs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Price</w:t>
      </w:r>
    </w:p>
    <w:p>
      <w:pPr>
        <w:pStyle w:val="P1"/>
        <w:tabs>
          <w:tab w:val="left" w:pos="2385" w:leader="none"/>
          <w:tab w:val="left" w:pos="4125" w:leader="none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          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o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                             S</w:t>
      </w:r>
      <w:r>
        <w:rPr>
          <w:rFonts w:ascii="Times New Roman" w:hAnsi="Times New Roman"/>
          <w:vertAlign w:val="subscript"/>
        </w:rPr>
        <w:t>1</w:t>
      </w: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b w:val="1"/>
        </w:rPr>
      </w:pPr>
    </w:p>
    <w:p>
      <w:pPr>
        <w:tabs>
          <w:tab w:val="left" w:pos="3090" w:leader="none"/>
        </w:tabs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                      </w:t>
      </w:r>
      <w:r>
        <w:rPr>
          <w:rFonts w:ascii="Times New Roman" w:hAnsi="Times New Roman"/>
        </w:rPr>
        <w:t>O</w:t>
        <w:tab/>
        <w:t>Q</w:t>
      </w:r>
      <w:r>
        <w:rPr>
          <w:rFonts w:ascii="Times New Roman" w:hAnsi="Times New Roman"/>
          <w:vertAlign w:val="subscript"/>
        </w:rPr>
        <w:t>o</w:t>
      </w:r>
      <w:r>
        <w:rPr>
          <w:rFonts w:ascii="Times New Roman" w:hAnsi="Times New Roman"/>
        </w:rPr>
        <w:tab/>
        <w:tab/>
        <w:t xml:space="preserve">           Q</w:t>
      </w:r>
      <w:r>
        <w:rPr>
          <w:rFonts w:ascii="Times New Roman" w:hAnsi="Times New Roman"/>
          <w:vertAlign w:val="subscript"/>
        </w:rPr>
        <w:t>1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Quantity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factors that may have caused the shift in the supply curve from S</w:t>
      </w:r>
      <w:r>
        <w:rPr>
          <w:rFonts w:ascii="Times New Roman" w:hAnsi="Times New Roman"/>
          <w:b w:val="1"/>
          <w:vertAlign w:val="subscript"/>
        </w:rPr>
        <w:t>o</w:t>
      </w:r>
      <w:r>
        <w:rPr>
          <w:rFonts w:ascii="Times New Roman" w:hAnsi="Times New Roman"/>
          <w:b w:val="1"/>
        </w:rPr>
        <w:t xml:space="preserve"> to S</w:t>
      </w:r>
      <w:r>
        <w:rPr>
          <w:rFonts w:ascii="Times New Roman" w:hAnsi="Times New Roman"/>
          <w:b w:val="1"/>
          <w:vertAlign w:val="subscript"/>
        </w:rPr>
        <w:t xml:space="preserve">1 </w:t>
      </w:r>
      <w:r>
        <w:rPr>
          <w:rFonts w:ascii="Times New Roman" w:hAnsi="Times New Roman"/>
          <w:b w:val="1"/>
        </w:rPr>
        <w:t xml:space="preserve"> (4mks)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 fall in the cost of production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Fall in price of produced goods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Technological progress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Conducive natural factor e.g. good weather season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Government policies e.g. reduced tax and increased subsidies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Future expectation of a fall in price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Entry of new forms in the industry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Increase in factor of production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Increase in price of jointly supplied goods e.g. beef &amp; hides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 the types of warehouses associated with each of the statements given below (4mks)</w:t>
      </w:r>
    </w:p>
    <w:p>
      <w:pPr>
        <w:pStyle w:val="P1"/>
        <w:ind w:firstLine="360" w:left="1080"/>
        <w:rPr>
          <w:rFonts w:ascii="Times New Roman" w:hAnsi="Times New Roman"/>
        </w:rPr>
      </w:pPr>
      <w:r>
        <w:rPr>
          <w:rFonts w:ascii="Times New Roman" w:hAnsi="Times New Roman"/>
          <w:b w:val="1"/>
          <w:u w:val="single"/>
        </w:rPr>
        <w:t>Stationery</w:t>
      </w:r>
      <w:r>
        <w:rPr>
          <w:rFonts w:ascii="Times New Roman" w:hAnsi="Times New Roman"/>
        </w:rPr>
        <w:t xml:space="preserve"> </w:t>
        <w:tab/>
        <w:tab/>
        <w:tab/>
        <w:tab/>
        <w:tab/>
        <w:tab/>
      </w:r>
      <w:r>
        <w:rPr>
          <w:rFonts w:ascii="Times New Roman" w:hAnsi="Times New Roman"/>
          <w:b w:val="1"/>
          <w:u w:val="single"/>
        </w:rPr>
        <w:t>Type of warehouse</w:t>
      </w:r>
    </w:p>
    <w:p>
      <w:pPr>
        <w:pStyle w:val="P1"/>
        <w:numPr>
          <w:ilvl w:val="0"/>
          <w:numId w:val="3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>Goods can be stored before payment of customs duty</w:t>
        <w:tab/>
      </w:r>
      <w:r>
        <w:rPr>
          <w:rFonts w:ascii="Times New Roman" w:hAnsi="Times New Roman"/>
          <w:i w:val="1"/>
          <w:u w:val="dotted"/>
        </w:rPr>
        <w:t>Bonded</w:t>
      </w:r>
    </w:p>
    <w:p>
      <w:pPr>
        <w:pStyle w:val="P1"/>
        <w:numPr>
          <w:ilvl w:val="0"/>
          <w:numId w:val="3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>Individuals can hire storage facilities</w:t>
        <w:tab/>
        <w:tab/>
        <w:tab/>
      </w:r>
      <w:r>
        <w:rPr>
          <w:rFonts w:ascii="Times New Roman" w:hAnsi="Times New Roman"/>
          <w:i w:val="1"/>
          <w:u w:val="dotted"/>
        </w:rPr>
        <w:t>Public</w:t>
      </w:r>
    </w:p>
    <w:p>
      <w:pPr>
        <w:pStyle w:val="P1"/>
        <w:numPr>
          <w:ilvl w:val="0"/>
          <w:numId w:val="3"/>
        </w:numPr>
        <w:ind w:hanging="360" w:left="144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Goods are stored from several manufacturers</w:t>
        <w:tab/>
        <w:tab/>
      </w:r>
      <w:r>
        <w:rPr>
          <w:rFonts w:ascii="Times New Roman" w:hAnsi="Times New Roman"/>
          <w:i w:val="1"/>
          <w:u w:val="dotted"/>
        </w:rPr>
        <w:t>Wholesalers</w:t>
      </w:r>
    </w:p>
    <w:p>
      <w:pPr>
        <w:pStyle w:val="P1"/>
        <w:numPr>
          <w:ilvl w:val="0"/>
          <w:numId w:val="3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Specialized goods are stored </w:t>
        <w:tab/>
        <w:tab/>
        <w:tab/>
        <w:tab/>
      </w:r>
      <w:r>
        <w:rPr>
          <w:rFonts w:ascii="Times New Roman" w:hAnsi="Times New Roman"/>
          <w:i w:val="1"/>
          <w:u w:val="dotted"/>
        </w:rPr>
        <w:t>Manufacturers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four services that a wholesaler may offer to a manufacturer (4mks)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Links the manufacturer with the retailers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Breaks bulk on behalf of manufacturer/preparing for sale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Provides storage on behalf of a manufacturer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Provides working capital when they pay for goods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Assists in distribution of goods/offer transport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Promote the products on behalf of the manufacturer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Relieves the manufacturer off some risks e.g. price fluctuations, expiry of goods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Offers valuable information about goods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4 reasons why flower exporters would transport their produce by air rather than by sea (4mks)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Air transport is faster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Flowers are perishable require faster means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Flowers are expensive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Security of air transport is relatively high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Flowers are light in weight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Flowers are not bulk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four circumstances under which one may decide to start a personal business (4mks)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there is need to create employment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additional income is needed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there is need to apply business skills acquired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there is need to invest surplus funds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one has a business idea to implement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one wants to become own boss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there is need to use talent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there is need to use spare time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factors that should be considered before buying office equipment (4mks)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Space available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of which it may be put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Technological trends in the industry/observation/outdated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Cost of buying/prices of equipment/funds available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Skills available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Cost maintenance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Availability of spare parts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Effect of staff morale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Adaptability/multi-tasking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Durability/lifespan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Availability of power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Quality of machine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Possibility of hiring rather than buying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malpractices by traders against which consumers may need protection by the Government (4mks)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Selling of poor quality goods/counterfeit/contraband goods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Overcharging/overpricing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Selling under weight goods/less quantity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Selling expired goods/harmful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Giving misleading information/false advertising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Hoarding/artificial shortages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Breach of contract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Unsafe building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Unhygiene conditions</w:t>
      </w:r>
    </w:p>
    <w:p>
      <w:pPr>
        <w:pStyle w:val="P1"/>
        <w:ind w:left="1800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Indicate the reward associated with each of the factors of production in the table below (4mks)</w:t>
      </w:r>
    </w:p>
    <w:p>
      <w:pPr>
        <w:spacing w:lineRule="auto" w:line="240" w:after="0" w:beforeAutospacing="0" w:afterAutospacing="0"/>
        <w:ind w:firstLine="720"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Factor of production</w:t>
      </w:r>
      <w:r>
        <w:rPr>
          <w:rFonts w:ascii="Times New Roman" w:hAnsi="Times New Roman"/>
        </w:rPr>
        <w:t xml:space="preserve"> </w:t>
        <w:tab/>
        <w:tab/>
      </w:r>
      <w:r>
        <w:rPr>
          <w:rFonts w:ascii="Times New Roman" w:hAnsi="Times New Roman"/>
          <w:u w:val="single"/>
        </w:rPr>
        <w:t>Reward</w:t>
      </w: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Land </w:t>
        <w:tab/>
        <w:tab/>
        <w:tab/>
        <w:tab/>
      </w:r>
      <w:r>
        <w:rPr>
          <w:rFonts w:ascii="Times New Roman" w:hAnsi="Times New Roman"/>
          <w:i w:val="1"/>
          <w:u w:val="dotted"/>
        </w:rPr>
        <w:t>Rent/Rates/Loyalty</w:t>
      </w: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Labour </w:t>
        <w:tab/>
        <w:tab/>
        <w:tab/>
        <w:tab/>
      </w:r>
      <w:r>
        <w:rPr>
          <w:rFonts w:ascii="Times New Roman" w:hAnsi="Times New Roman"/>
          <w:i w:val="1"/>
          <w:u w:val="dotted"/>
        </w:rPr>
        <w:t>Wages/Salaries</w:t>
      </w: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Capital </w:t>
        <w:tab/>
        <w:tab/>
        <w:tab/>
        <w:tab/>
      </w:r>
      <w:r>
        <w:rPr>
          <w:rFonts w:ascii="Times New Roman" w:hAnsi="Times New Roman"/>
          <w:i w:val="1"/>
          <w:u w:val="dotted"/>
        </w:rPr>
        <w:t xml:space="preserve">Interest </w:t>
      </w: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i w:val="1"/>
          <w:u w:val="dotted"/>
        </w:rPr>
      </w:pPr>
      <w:r>
        <w:rPr>
          <w:rFonts w:ascii="Times New Roman" w:hAnsi="Times New Roman"/>
        </w:rPr>
        <w:t xml:space="preserve">Entrepreneurship </w:t>
        <w:tab/>
        <w:tab/>
      </w:r>
      <w:r>
        <w:rPr>
          <w:rFonts w:ascii="Times New Roman" w:hAnsi="Times New Roman"/>
          <w:i w:val="1"/>
          <w:u w:val="dotted"/>
        </w:rPr>
        <w:t>Profit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factors that may be considered when measuring the size of a firm (4mks)</w:t>
      </w:r>
    </w:p>
    <w:p>
      <w:pPr>
        <w:pStyle w:val="P1"/>
        <w:numPr>
          <w:ilvl w:val="0"/>
          <w:numId w:val="1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Volume of output</w:t>
      </w:r>
    </w:p>
    <w:p>
      <w:pPr>
        <w:pStyle w:val="P1"/>
        <w:numPr>
          <w:ilvl w:val="0"/>
          <w:numId w:val="1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number of employees</w:t>
      </w:r>
    </w:p>
    <w:p>
      <w:pPr>
        <w:pStyle w:val="P1"/>
        <w:numPr>
          <w:ilvl w:val="0"/>
          <w:numId w:val="1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capital invested</w:t>
      </w:r>
    </w:p>
    <w:p>
      <w:pPr>
        <w:pStyle w:val="P1"/>
        <w:numPr>
          <w:ilvl w:val="0"/>
          <w:numId w:val="1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technology used</w:t>
      </w:r>
    </w:p>
    <w:p>
      <w:pPr>
        <w:pStyle w:val="P1"/>
        <w:numPr>
          <w:ilvl w:val="0"/>
          <w:numId w:val="1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market served/No. of branches</w:t>
      </w:r>
    </w:p>
    <w:p>
      <w:pPr>
        <w:pStyle w:val="P1"/>
        <w:numPr>
          <w:ilvl w:val="0"/>
          <w:numId w:val="1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floor area covered by the firm/premises</w:t>
      </w:r>
    </w:p>
    <w:p>
      <w:pPr>
        <w:pStyle w:val="P1"/>
        <w:numPr>
          <w:ilvl w:val="0"/>
          <w:numId w:val="1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sale volume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four benefits that a trader may get by advertising products (4mks)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Wide coverage- message can reach a lot of people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Evidence of the massage exists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 trader has a chance to complete with other traders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Graphical details can be included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 trader has a chance of increasing sales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 trader can choose a suitable page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There cost varies according to size/page/day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They are daily and hence regular</w:t>
      </w:r>
    </w:p>
    <w:p>
      <w:pPr>
        <w:pStyle w:val="P1"/>
        <w:numPr>
          <w:ilvl w:val="0"/>
          <w:numId w:val="1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Easy to locate an advert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reasons why a firm may remain small (4mks)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Target market is small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Limited production capacity/capital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Nature of the product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Owner’s decision to remain small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Inadequate appropriate technology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It’s flexible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Has personal touch to customers &amp; employees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Fast decision making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Secrecy</w:t>
      </w:r>
    </w:p>
    <w:p>
      <w:pPr>
        <w:pStyle w:val="P1"/>
        <w:numPr>
          <w:ilvl w:val="0"/>
          <w:numId w:val="1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Easier to manage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Zawadi operates a hardware business in her home town. Outline four methods she may use to determine prices for her goods other than the forces of demand and supply (4mks)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Bargaining/Haggling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Tendering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Government policy – taxation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Price discrimination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Sale by auction</w:t>
      </w:r>
    </w:p>
    <w:p>
      <w:pPr>
        <w:pStyle w:val="P1"/>
        <w:numPr>
          <w:ilvl w:val="0"/>
          <w:numId w:val="16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Retail price maintenance – sell goods according to the dictates of the producers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four benefits that a farmer may derive from being a member of a producer co-operative society (4mks)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May receive input e.g. fertilizer at pair prices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Get better prices for their produce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May get transport facilities for produce to the market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May get better storage facilities for the produce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May grade, package and process the produce for the member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May receive input on credit from the society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Get dividends from his produce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Can get loans from the society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Can acquire skills on better methods of production</w:t>
      </w:r>
    </w:p>
    <w:p>
      <w:pPr>
        <w:pStyle w:val="P1"/>
        <w:numPr>
          <w:ilvl w:val="0"/>
          <w:numId w:val="17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Can be elected in management positions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features of indirect production (4mks)</w:t>
      </w:r>
    </w:p>
    <w:p>
      <w:pPr>
        <w:pStyle w:val="P1"/>
        <w:numPr>
          <w:ilvl w:val="0"/>
          <w:numId w:val="18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Goods are produced for sale</w:t>
      </w:r>
    </w:p>
    <w:p>
      <w:pPr>
        <w:pStyle w:val="P1"/>
        <w:numPr>
          <w:ilvl w:val="0"/>
          <w:numId w:val="18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Goods are produced in large quantities/surplus</w:t>
      </w:r>
    </w:p>
    <w:p>
      <w:pPr>
        <w:pStyle w:val="P1"/>
        <w:numPr>
          <w:ilvl w:val="0"/>
          <w:numId w:val="18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There is specialization in production</w:t>
      </w:r>
    </w:p>
    <w:p>
      <w:pPr>
        <w:pStyle w:val="P1"/>
        <w:numPr>
          <w:ilvl w:val="0"/>
          <w:numId w:val="18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High quality goods are produced</w:t>
      </w:r>
    </w:p>
    <w:p>
      <w:pPr>
        <w:pStyle w:val="P1"/>
        <w:numPr>
          <w:ilvl w:val="0"/>
          <w:numId w:val="18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Modern technology is used/use of machine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Highlight four factors that may lead to the success of a business (4mks)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Availability of capital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Developed infrastructure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Availability of skilled labour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Government support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Access to markets/customers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Aggressive marketing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Proper management of debt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Availability of security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Proper location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Fair competition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Availability of raw materials/stock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Proper allocation of resources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Proper record keeping</w:t>
      </w:r>
    </w:p>
    <w:p>
      <w:pPr>
        <w:pStyle w:val="P1"/>
        <w:numPr>
          <w:ilvl w:val="0"/>
          <w:numId w:val="19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Fair pricing of goods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four ways in which a good filing system may facilitate the operations in an office (4mks)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Easy retrieval of information/fast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Office is kept tidy/documents look neat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Information is preserved for future reference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Security of document is ensured/loss is reduced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Facilitates quicker decision making/compare businesses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Ensures confidentiality of information by controlling access by unauthorized people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Protects from damage</w:t>
      </w:r>
    </w:p>
    <w:p>
      <w:pPr>
        <w:pStyle w:val="P1"/>
        <w:numPr>
          <w:ilvl w:val="0"/>
          <w:numId w:val="20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Save on space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four features of a perfectly competitive market (4mks)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Large no. of buyers and seller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Buyer &amp; sellers have perfect knowledge of the market conditions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No government interference in the market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No transport cost are incurred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Free entry &amp; exit of firms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Homogeneity of products/similar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Perfect mobility of factors of production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No excess or shortage on demand &amp; supply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Uniformity of buyers &amp; sellers</w:t>
      </w:r>
    </w:p>
    <w:p>
      <w:pPr>
        <w:pStyle w:val="P1"/>
        <w:numPr>
          <w:ilvl w:val="0"/>
          <w:numId w:val="21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Buyers and sellers are price takers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State 4 types of information that a manager may communicate to the juniors (4mks)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Instructing/giving directions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Explaining policies of the organization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Giving procedures to be followed in carrying out duties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Evaluation/information on performance of juniors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Invitation to meeting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Allocation/delegation of duties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Motivating/inspiring juniors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Giving solution to change in the organization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Community appointment</w:t>
      </w:r>
    </w:p>
    <w:p>
      <w:pPr>
        <w:pStyle w:val="P1"/>
        <w:numPr>
          <w:ilvl w:val="0"/>
          <w:numId w:val="2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Induction, orientation &amp; retraining juniors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 four documents that may be required by the registrar of companies in order to register a public limited company (4mks)</w:t>
      </w:r>
    </w:p>
    <w:p>
      <w:pPr>
        <w:pStyle w:val="P1"/>
        <w:numPr>
          <w:ilvl w:val="0"/>
          <w:numId w:val="2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Prospectus</w:t>
      </w:r>
    </w:p>
    <w:p>
      <w:pPr>
        <w:pStyle w:val="P1"/>
        <w:numPr>
          <w:ilvl w:val="0"/>
          <w:numId w:val="2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Declaration</w:t>
      </w:r>
    </w:p>
    <w:p>
      <w:pPr>
        <w:pStyle w:val="P1"/>
        <w:numPr>
          <w:ilvl w:val="0"/>
          <w:numId w:val="2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List of directors</w:t>
      </w:r>
    </w:p>
    <w:p>
      <w:pPr>
        <w:pStyle w:val="P1"/>
        <w:numPr>
          <w:ilvl w:val="0"/>
          <w:numId w:val="2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Memorandum of association</w:t>
      </w:r>
    </w:p>
    <w:p>
      <w:pPr>
        <w:pStyle w:val="P1"/>
        <w:numPr>
          <w:ilvl w:val="0"/>
          <w:numId w:val="2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Articles of association</w:t>
      </w:r>
    </w:p>
    <w:p>
      <w:pPr>
        <w:pStyle w:val="P1"/>
        <w:numPr>
          <w:ilvl w:val="0"/>
          <w:numId w:val="23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Statement signed by directors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 participants in a two sector economy are households and firms. Identify the relevant participant in each of the statements given below. (4mks)</w:t>
      </w:r>
    </w:p>
    <w:p>
      <w:pPr>
        <w:pStyle w:val="P1"/>
        <w:spacing w:after="0" w:beforeAutospacing="0" w:afterAutospacing="0"/>
        <w:ind w:left="108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Statement </w:t>
      </w: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u w:val="single"/>
        </w:rPr>
        <w:t>Participant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i w:val="1"/>
          <w:u w:val="dotted"/>
        </w:rPr>
      </w:pPr>
      <w:r>
        <w:rPr>
          <w:rFonts w:ascii="Times New Roman" w:hAnsi="Times New Roman"/>
        </w:rPr>
        <w:t>Payment for goods &amp; services</w:t>
        <w:tab/>
        <w:tab/>
      </w:r>
      <w:r>
        <w:rPr>
          <w:rFonts w:ascii="Times New Roman" w:hAnsi="Times New Roman"/>
          <w:i w:val="1"/>
          <w:u w:val="dotted"/>
        </w:rPr>
        <w:t>Household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u w:val="dotted"/>
        </w:rPr>
      </w:pPr>
      <w:r>
        <w:rPr>
          <w:rFonts w:ascii="Times New Roman" w:hAnsi="Times New Roman"/>
        </w:rPr>
        <w:t>Sale of factors of production</w:t>
        <w:tab/>
        <w:tab/>
      </w:r>
      <w:r>
        <w:rPr>
          <w:rFonts w:ascii="Times New Roman" w:hAnsi="Times New Roman"/>
          <w:i w:val="1"/>
          <w:u w:val="dotted"/>
        </w:rPr>
        <w:t>Household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Payment for factors of production</w:t>
        <w:tab/>
      </w:r>
      <w:r>
        <w:rPr>
          <w:rFonts w:ascii="Times New Roman" w:hAnsi="Times New Roman"/>
          <w:i w:val="1"/>
          <w:u w:val="dotted"/>
        </w:rPr>
        <w:t>Firm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i w:val="1"/>
          <w:u w:val="dotted"/>
        </w:rPr>
      </w:pPr>
      <w:r>
        <w:rPr>
          <w:rFonts w:ascii="Times New Roman" w:hAnsi="Times New Roman"/>
        </w:rPr>
        <w:t>Sale of goods and services</w:t>
        <w:tab/>
        <w:tab/>
      </w:r>
      <w:r>
        <w:rPr>
          <w:rFonts w:ascii="Times New Roman" w:hAnsi="Times New Roman"/>
          <w:i w:val="1"/>
          <w:u w:val="dotted"/>
        </w:rPr>
        <w:t>Firm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qualities of a successful salesperson (4mks)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Has adequate product knowledge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Is a good communicator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Is sensitive to customer needs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Has a high sense of integrity/honesty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Is presentable (neat &amp; well groomed)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Is persuasive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Has a high level of commitment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Good listener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Have good command of language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Polite and courteous</w:t>
      </w:r>
    </w:p>
    <w:p>
      <w:pPr>
        <w:pStyle w:val="P1"/>
        <w:numPr>
          <w:ilvl w:val="0"/>
          <w:numId w:val="24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Persistent and patient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circumstances under which cash with order may be used (4mks)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the business is being conducted post/mail order business/on line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the buyer is new to the seller/not regular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the buyer’s credit worthiness is in doubt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it is the seller’s policy not to advance credit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the seller wants to avoid the high cost of debt collection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the seller needs working capital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the seller doesn’t want to incur bad debts</w:t>
      </w:r>
    </w:p>
    <w:p>
      <w:pPr>
        <w:pStyle w:val="P1"/>
        <w:numPr>
          <w:ilvl w:val="0"/>
          <w:numId w:val="25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When the seller wants to avoid debtors record maintenance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 following are descriptions of features of human wants. Identify the features that relate to the descriptions in the spaces provided (4mks)</w:t>
      </w:r>
    </w:p>
    <w:tbl>
      <w:tblPr>
        <w:tblStyle w:val="T2"/>
        <w:tblW w:w="0" w:type="auto"/>
        <w:tblInd w:w="1080" w:type="dxa"/>
        <w:tblLook w:val="04A0"/>
      </w:tblPr>
      <w:tblGrid/>
      <w:tr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Description </w:t>
            </w:r>
          </w:p>
        </w:tc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Feature </w:t>
            </w:r>
          </w:p>
        </w:tc>
      </w:tr>
      <w:tr>
        <w:tc>
          <w:tcPr>
            <w:tcW w:w="5463" w:type="dxa"/>
          </w:tcPr>
          <w:p>
            <w:pPr>
              <w:pStyle w:val="P1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person is unable to fully satisfy all wants</w:t>
            </w:r>
          </w:p>
        </w:tc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Insatiable-endless, too many, unlimited</w:t>
            </w:r>
          </w:p>
        </w:tc>
      </w:tr>
      <w:tr>
        <w:tc>
          <w:tcPr>
            <w:tcW w:w="5463" w:type="dxa"/>
          </w:tcPr>
          <w:p>
            <w:pPr>
              <w:pStyle w:val="P1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Once satisfied, they have a tendency of being felt again</w:t>
            </w:r>
          </w:p>
        </w:tc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Recurrent/repetitive</w:t>
            </w:r>
          </w:p>
        </w:tc>
      </w:tr>
      <w:tr>
        <w:tc>
          <w:tcPr>
            <w:tcW w:w="5463" w:type="dxa"/>
          </w:tcPr>
          <w:p>
            <w:pPr>
              <w:pStyle w:val="P1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wants are satisfied together</w:t>
            </w:r>
          </w:p>
        </w:tc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Complementary</w:t>
            </w:r>
          </w:p>
        </w:tc>
      </w:tr>
      <w:tr>
        <w:tc>
          <w:tcPr>
            <w:tcW w:w="5463" w:type="dxa"/>
          </w:tcPr>
          <w:p>
            <w:pPr>
              <w:pStyle w:val="P1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same want can be satisfied using different resources</w:t>
            </w:r>
          </w:p>
        </w:tc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Competitive/require resources</w:t>
            </w:r>
          </w:p>
        </w:tc>
      </w:tr>
    </w:tbl>
    <w:p>
      <w:pPr>
        <w:pStyle w:val="P1"/>
        <w:spacing w:after="0" w:beforeAutospacing="0" w:afterAutospacing="0"/>
        <w:ind w:left="1080"/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Outline four differences between insurance and assurance (4mks)</w:t>
      </w:r>
    </w:p>
    <w:tbl>
      <w:tblPr>
        <w:tblStyle w:val="T2"/>
        <w:tblW w:w="0" w:type="auto"/>
        <w:tblInd w:w="1080" w:type="dxa"/>
        <w:tblLook w:val="04A0"/>
      </w:tblPr>
      <w:tblGrid/>
      <w:tr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Insurance </w:t>
            </w:r>
          </w:p>
        </w:tc>
        <w:tc>
          <w:tcPr>
            <w:tcW w:w="5463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Assurance </w:t>
            </w:r>
          </w:p>
        </w:tc>
      </w:tr>
      <w:tr>
        <w:tc>
          <w:tcPr>
            <w:tcW w:w="5463" w:type="dxa"/>
          </w:tcPr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Protection is offered to property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Risk insured against may or may not happen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insurance contract is renewable after every year (short term)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Compensation is given to owner of property incase of loss/uncertain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It’s a contract of indemnity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no surrender value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Policy cannot be used to secure loan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no maturity date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Principle of subrogation applies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Cannot be used as a saving scheme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 insured depends on the property value</w:t>
            </w:r>
          </w:p>
          <w:p>
            <w:pPr>
              <w:pStyle w:val="P1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Proof of insurable interest</w:t>
            </w:r>
          </w:p>
        </w:tc>
        <w:tc>
          <w:tcPr>
            <w:tcW w:w="5463" w:type="dxa"/>
          </w:tcPr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Protection is offered to life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Risks insured against must happen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Insurance contract is for life and does not require renewal(long term)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Compensation is given to beneficiaries incase of death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 a contract of indemnity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 surrender value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Policy can be used as collateral to loans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 maturity date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Principle of subrogation does not apply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 be used as a saving scheme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 insured depends on the ability to pay the premium</w:t>
            </w:r>
          </w:p>
          <w:p>
            <w:pPr>
              <w:pStyle w:val="P1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need of proof of insurable interest at the time of death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xmlns:r="http://schemas.openxmlformats.org/officeDocument/2006/relationships" w:type="default" r:id="RelFtr1"/>
      <w:type w:val="nextPage"/>
      <w:pgMar w:left="810" w:right="720" w:top="540" w:bottom="81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624341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">
    <w:nsid w:val="068557C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">
    <w:nsid w:val="145C3CF4"/>
    <w:multiLevelType w:val="hybridMultilevel"/>
    <w:lvl w:ilvl="0" w:tplc="0ABC4FCA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2260692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4">
    <w:nsid w:val="2BF517BC"/>
    <w:multiLevelType w:val="hybridMultilevel"/>
    <w:lvl w:ilvl="0" w:tplc="73D2C756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2EDE37F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6">
    <w:nsid w:val="30421F8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7">
    <w:nsid w:val="30980663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31210BF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9">
    <w:nsid w:val="33767141"/>
    <w:multiLevelType w:val="hybridMultilevel"/>
    <w:lvl w:ilvl="0" w:tplc="0ABC4FCA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33B1466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1">
    <w:nsid w:val="36AD58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2">
    <w:nsid w:val="38607620"/>
    <w:multiLevelType w:val="hybridMultilevel"/>
    <w:lvl w:ilvl="0" w:tplc="E2A2FA98">
      <w:start w:val="1"/>
      <w:numFmt w:val="decimal"/>
      <w:suff w:val="tab"/>
      <w:lvlText w:val="%1."/>
      <w:lvlJc w:val="left"/>
      <w:pPr>
        <w:ind w:hanging="360" w:left="1170"/>
      </w:pPr>
      <w:rPr>
        <w:b w:val="1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3DAF1248"/>
    <w:multiLevelType w:val="hybridMultilevel"/>
    <w:lvl w:ilvl="0" w:tplc="1A8A60D6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4">
    <w:nsid w:val="4D630EB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5">
    <w:nsid w:val="4E06709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6">
    <w:nsid w:val="4F5D5B7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7">
    <w:nsid w:val="57035B0E"/>
    <w:multiLevelType w:val="hybridMultilevel"/>
    <w:lvl w:ilvl="0" w:tplc="29F641BC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8">
    <w:nsid w:val="5FE22DA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9">
    <w:nsid w:val="60753D3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0">
    <w:nsid w:val="6265789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1">
    <w:nsid w:val="63A16BF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2">
    <w:nsid w:val="63FD373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3">
    <w:nsid w:val="6609324F"/>
    <w:multiLevelType w:val="hybridMultilevel"/>
    <w:lvl w:ilvl="0" w:tplc="4C1C4CC6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4">
    <w:nsid w:val="6B8105A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5">
    <w:nsid w:val="6D604DD0"/>
    <w:multiLevelType w:val="hybridMultilevel"/>
    <w:lvl w:ilvl="0" w:tplc="7A405E9C">
      <w:start w:val="1"/>
      <w:numFmt w:val="lowerRoman"/>
      <w:suff w:val="tab"/>
      <w:lvlText w:val="%1)"/>
      <w:lvlJc w:val="left"/>
      <w:pPr>
        <w:ind w:hanging="72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26">
    <w:nsid w:val="74BB7B1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num w:numId="1">
    <w:abstractNumId w:val="12"/>
  </w:num>
  <w:num w:numId="2">
    <w:abstractNumId w:val="23"/>
  </w:num>
  <w:num w:numId="3">
    <w:abstractNumId w:val="17"/>
  </w:num>
  <w:num w:numId="4">
    <w:abstractNumId w:val="4"/>
  </w:num>
  <w:num w:numId="5">
    <w:abstractNumId w:val="13"/>
  </w:num>
  <w:num w:numId="6">
    <w:abstractNumId w:val="7"/>
  </w:num>
  <w:num w:numId="7">
    <w:abstractNumId w:val="25"/>
  </w:num>
  <w:num w:numId="8">
    <w:abstractNumId w:val="19"/>
  </w:num>
  <w:num w:numId="9">
    <w:abstractNumId w:val="18"/>
  </w:num>
  <w:num w:numId="10">
    <w:abstractNumId w:val="5"/>
  </w:num>
  <w:num w:numId="11">
    <w:abstractNumId w:val="8"/>
  </w:num>
  <w:num w:numId="12">
    <w:abstractNumId w:val="16"/>
  </w:num>
  <w:num w:numId="13">
    <w:abstractNumId w:val="1"/>
  </w:num>
  <w:num w:numId="14">
    <w:abstractNumId w:val="22"/>
  </w:num>
  <w:num w:numId="15">
    <w:abstractNumId w:val="26"/>
  </w:num>
  <w:num w:numId="16">
    <w:abstractNumId w:val="20"/>
  </w:num>
  <w:num w:numId="17">
    <w:abstractNumId w:val="21"/>
  </w:num>
  <w:num w:numId="18">
    <w:abstractNumId w:val="24"/>
  </w:num>
  <w:num w:numId="19">
    <w:abstractNumId w:val="11"/>
  </w:num>
  <w:num w:numId="20">
    <w:abstractNumId w:val="14"/>
  </w:num>
  <w:num w:numId="21">
    <w:abstractNumId w:val="6"/>
  </w:num>
  <w:num w:numId="22">
    <w:abstractNumId w:val="0"/>
  </w:num>
  <w:num w:numId="23">
    <w:abstractNumId w:val="15"/>
  </w:num>
  <w:num w:numId="24">
    <w:abstractNumId w:val="3"/>
  </w:num>
  <w:num w:numId="25">
    <w:abstractNumId w:val="10"/>
  </w:num>
  <w:num w:numId="26">
    <w:abstractNumId w:val="2"/>
  </w:num>
  <w:num w:numId="27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2015-03-10T08:52:00Z</dcterms:created>
  <cp:lastModifiedBy>Teacher E-Solutions</cp:lastModifiedBy>
  <cp:lastPrinted>2014-10-07T08:47:00Z</cp:lastPrinted>
  <dcterms:modified xsi:type="dcterms:W3CDTF">2019-01-13T09:40:14Z</dcterms:modified>
  <cp:revision>4</cp:revision>
</cp:coreProperties>
</file>