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233/3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CHEMISTY PAPER 3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PRACTICAL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FORM 4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END </w:t>
      </w:r>
      <w:r>
        <w:rPr>
          <w:rFonts w:ascii="Times New Roman" w:cs="Times New Roman" w:hAnsi="Times New Roman"/>
          <w:b/>
        </w:rPr>
        <w:t xml:space="preserve"> TERM II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2020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MERU CENTRAL SUB-COUNTY CLUSTER EXAMINATION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i/>
        </w:rPr>
        <w:t>KENYA CERTIFICATE OF SECONDARY EDUCATION (KCSE)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Marking Scheme</w:t>
      </w: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596"/>
        <w:gridCol w:w="1022"/>
        <w:gridCol w:w="900"/>
        <w:gridCol w:w="900"/>
      </w:tblGrid>
      <w:tr>
        <w:trPr/>
        <w:tc>
          <w:tcPr>
            <w:tcW w:w="2596" w:type="dxa"/>
            <w:tcBorders>
              <w:top w:val="nil"/>
              <w:left w:val="nil"/>
            </w:tcBorders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102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II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III</w:t>
            </w:r>
          </w:p>
        </w:tc>
      </w:tr>
      <w:tr>
        <w:tblPrEx/>
        <w:trPr/>
        <w:tc>
          <w:tcPr>
            <w:tcW w:w="259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Final reading</w:t>
            </w:r>
          </w:p>
        </w:tc>
        <w:tc>
          <w:tcPr>
            <w:tcW w:w="102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25.0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</w:tr>
      <w:tr>
        <w:tblPrEx/>
        <w:trPr/>
        <w:tc>
          <w:tcPr>
            <w:tcW w:w="259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Initial reading</w:t>
            </w:r>
          </w:p>
        </w:tc>
        <w:tc>
          <w:tcPr>
            <w:tcW w:w="102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0.2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</w:t>
            </w:r>
          </w:p>
        </w:tc>
      </w:tr>
      <w:tr>
        <w:tblPrEx/>
        <w:trPr/>
        <w:tc>
          <w:tcPr>
            <w:tcW w:w="259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Volume used (cm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02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  <w:tc>
          <w:tcPr>
            <w:tcW w:w="9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Marks distributed as follows: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Complete table (1mk)</w:t>
      </w:r>
    </w:p>
    <w:p>
      <w:pPr>
        <w:pStyle w:val="style179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 titration done (1 mk)</w:t>
      </w:r>
    </w:p>
    <w:p>
      <w:pPr>
        <w:pStyle w:val="style179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Incomplete table with 2 titration (½ mk)</w:t>
      </w:r>
    </w:p>
    <w:p>
      <w:pPr>
        <w:pStyle w:val="style179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Incomplete table with one titration done (0 mk)</w:t>
      </w:r>
    </w:p>
    <w:p>
      <w:pPr>
        <w:pStyle w:val="style179"/>
        <w:numPr>
          <w:ilvl w:val="0"/>
          <w:numId w:val="32"/>
        </w:numPr>
        <w:spacing w:after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</w:t>
      </w:r>
      <w:r>
        <w:rPr>
          <w:rFonts w:ascii="Times New Roman" w:cs="Times New Roman" w:hAnsi="Times New Roman"/>
          <w:b/>
        </w:rPr>
        <w:t>enalties</w:t>
      </w:r>
    </w:p>
    <w:p>
      <w:pPr>
        <w:pStyle w:val="style179"/>
        <w:numPr>
          <w:ilvl w:val="0"/>
          <w:numId w:val="3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Wrong arithmetic</w:t>
      </w:r>
    </w:p>
    <w:p>
      <w:pPr>
        <w:pStyle w:val="style179"/>
        <w:numPr>
          <w:ilvl w:val="0"/>
          <w:numId w:val="3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Inverted table</w:t>
      </w:r>
    </w:p>
    <w:p>
      <w:pPr>
        <w:pStyle w:val="style179"/>
        <w:numPr>
          <w:ilvl w:val="0"/>
          <w:numId w:val="3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Unrealistic title values (unless explained)</w:t>
      </w:r>
    </w:p>
    <w:p>
      <w:pPr>
        <w:pStyle w:val="style0"/>
        <w:spacing w:after="0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Penalize ( ½ mk) for each </w:t>
      </w:r>
      <w:r>
        <w:rPr>
          <w:rFonts w:ascii="Times New Roman" w:cs="Times New Roman" w:hAnsi="Times New Roman"/>
        </w:rPr>
        <w:t>to</w:t>
      </w:r>
      <w:r>
        <w:rPr>
          <w:rFonts w:ascii="Times New Roman" w:cs="Times New Roman" w:hAnsi="Times New Roman"/>
        </w:rPr>
        <w:t xml:space="preserve"> a miximum of (½ </w:t>
      </w:r>
      <w:r>
        <w:rPr>
          <w:rFonts w:ascii="Times New Roman" w:cs="Times New Roman" w:hAnsi="Times New Roman"/>
        </w:rPr>
        <w:t>mk)</w:t>
      </w:r>
    </w:p>
    <w:p>
      <w:pPr>
        <w:pStyle w:val="style0"/>
        <w:spacing w:after="0"/>
        <w:ind w:left="1440"/>
        <w:rPr>
          <w:rFonts w:ascii="Times New Roman" w:cs="Times New Roman" w:hAnsi="Times New Roman"/>
        </w:rPr>
      </w:pPr>
    </w:p>
    <w:p>
      <w:pPr>
        <w:pStyle w:val="style0"/>
        <w:spacing w:after="0"/>
        <w:ind w:left="144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Decimal place (1mk)</w:t>
      </w:r>
    </w:p>
    <w:p>
      <w:pPr>
        <w:pStyle w:val="style179"/>
        <w:numPr>
          <w:ilvl w:val="0"/>
          <w:numId w:val="3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Accept only 1 or 2 d.p used consistently, otherwise penalize fully.</w:t>
      </w:r>
    </w:p>
    <w:p>
      <w:pPr>
        <w:pStyle w:val="style179"/>
        <w:numPr>
          <w:ilvl w:val="0"/>
          <w:numId w:val="3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Accept inconsistency in the use of zeros as initial burette reading e.g. 0.0, 0.00 or 0.000.</w:t>
      </w:r>
    </w:p>
    <w:p>
      <w:pPr>
        <w:pStyle w:val="style179"/>
        <w:spacing w:after="0"/>
        <w:ind w:left="18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NB</w:t>
      </w:r>
      <w:r>
        <w:rPr>
          <w:rFonts w:ascii="Times New Roman" w:cs="Times New Roman" w:hAnsi="Times New Roman"/>
        </w:rPr>
        <w:t xml:space="preserve"> decimal place tied to 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and 2</w:t>
      </w:r>
      <w:r>
        <w:rPr>
          <w:rFonts w:ascii="Times New Roman" w:cs="Times New Roman" w:hAnsi="Times New Roman"/>
          <w:vertAlign w:val="superscript"/>
        </w:rPr>
        <w:t>nd</w:t>
      </w:r>
      <w:r>
        <w:rPr>
          <w:rFonts w:ascii="Times New Roman" w:cs="Times New Roman" w:hAnsi="Times New Roman"/>
        </w:rPr>
        <w:t xml:space="preserve"> rows only.</w:t>
      </w:r>
    </w:p>
    <w:p>
      <w:pPr>
        <w:pStyle w:val="style179"/>
        <w:spacing w:after="0"/>
        <w:ind w:left="180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Accuracy (1 mk)</w:t>
      </w:r>
    </w:p>
    <w:p>
      <w:pPr>
        <w:pStyle w:val="style179"/>
        <w:numPr>
          <w:ilvl w:val="0"/>
          <w:numId w:val="33"/>
        </w:numPr>
        <w:spacing w:after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Compare </w:t>
      </w:r>
      <w:r>
        <w:rPr>
          <w:rFonts w:ascii="Times New Roman" w:cs="Times New Roman" w:hAnsi="Times New Roman"/>
        </w:rPr>
        <w:t>candidate’s</w:t>
      </w:r>
      <w:r>
        <w:rPr>
          <w:rFonts w:ascii="Times New Roman" w:cs="Times New Roman" w:hAnsi="Times New Roman"/>
        </w:rPr>
        <w:t xml:space="preserve"> tit</w:t>
      </w: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 xml:space="preserve">e value with school value S.V.  if one value within </w:t>
      </w:r>
      <m:oMath>
        <m:r>
          <w:rPr>
            <w:rFonts w:ascii="Cambria Math" w:cs="Times New Roman" w:hAnsi="Cambria Math"/>
          </w:rPr>
          <m:t>±</m:t>
        </m:r>
      </m:oMath>
      <w:r>
        <w:rPr>
          <w:rFonts w:ascii="Times New Roman" w:cs="Times New Roman" w:eastAsia="宋体" w:hAnsi="Times New Roman"/>
        </w:rPr>
        <w:t xml:space="preserve"> </w:t>
      </w:r>
      <w:r>
        <w:rPr>
          <w:rFonts w:ascii="Times New Roman" w:cs="Times New Roman" w:eastAsia="宋体" w:hAnsi="Times New Roman"/>
        </w:rPr>
        <w:t>0.1 of S.V  (1mk)</w:t>
      </w:r>
    </w:p>
    <w:p>
      <w:pPr>
        <w:pStyle w:val="style179"/>
        <w:spacing w:after="0"/>
        <w:ind w:left="180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No value within </w:t>
      </w:r>
      <m:oMath>
        <m:r>
          <w:rPr>
            <w:rFonts w:ascii="Cambria Math" w:cs="Times New Roman" w:eastAsia="宋体" w:hAnsi="Cambria Math"/>
          </w:rPr>
          <m:t>±</m:t>
        </m:r>
      </m:oMath>
      <w:r>
        <w:rPr>
          <w:rFonts w:ascii="Times New Roman" w:cs="Times New Roman" w:eastAsia="宋体" w:hAnsi="Times New Roman"/>
        </w:rPr>
        <w:t xml:space="preserve"> 0.1 of S.V butat least 1 value within </w:t>
      </w:r>
      <m:oMath>
        <m:r>
          <w:rPr>
            <w:rFonts w:ascii="Cambria Math" w:cs="Times New Roman" w:eastAsia="宋体" w:hAnsi="Cambria Math"/>
          </w:rPr>
          <m:t>±</m:t>
        </m:r>
      </m:oMath>
      <w:r>
        <w:rPr>
          <w:rFonts w:ascii="Times New Roman" w:cs="Times New Roman" w:eastAsia="宋体" w:hAnsi="Times New Roman"/>
        </w:rPr>
        <w:t xml:space="preserve"> 0.2 or S.V   (0 mk)</w:t>
      </w:r>
    </w:p>
    <w:p>
      <w:pPr>
        <w:pStyle w:val="style179"/>
        <w:spacing w:after="0"/>
        <w:ind w:left="180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Averaging (1 mk)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Values averaged must be sown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If 3 consistent titrations done and averaged = (1 mk)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If 3 titration done, but only 2 are consistent and averaged = (1 mk)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If only 2 titrations done, are consistent and averaged = (1 mk)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Otherwise penalize fully</w:t>
      </w:r>
    </w:p>
    <w:p>
      <w:pPr>
        <w:pStyle w:val="style179"/>
        <w:spacing w:after="0"/>
        <w:jc w:val="both"/>
        <w:rPr>
          <w:rFonts w:ascii="Times New Roman" w:cs="Times New Roman" w:hAnsi="Times New Roman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CALCULATIONS</w:t>
      </w: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12.5+12.5+12.5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n>
        </m:f>
        <m:d>
          <m:dPr>
            <m:endChr m:val=")"/>
            <m:ctrlPr>
              <w:rPr>
                <w:rFonts w:ascii="Cambria Math" w:cs="Times New Roman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hAnsi="Cambria Math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</w:rPr>
                  <m:t>2</m:t>
                </m:r>
              </m:den>
            </m:f>
            <m:r>
              <w:rPr>
                <w:rFonts w:ascii="Cambria Math" w:cs="Times New Roman" w:hAnsi="Cambria Math"/>
              </w:rPr>
              <m:t>mk</m:t>
            </m:r>
            <m:ctrlPr>
              <w:rPr>
                <w:rFonts w:ascii="Cambria Math" w:cs="Times New Roman" w:hAnsi="Cambria Math"/>
                <w:i/>
              </w:rPr>
            </m:ctrlPr>
          </m:e>
        </m:d>
        <m:r>
          <w:rPr>
            <w:rFonts w:ascii="Cambria Math" w:cs="Times New Roman" w:hAnsi="Cambria Math"/>
          </w:rPr>
          <m:t>=12</m:t>
        </m:r>
        <m:r>
          <w:rPr>
            <w:rFonts w:ascii="Cambria Math" w:cs="Times New Roman" w:hAnsi="Cambria Math"/>
          </w:rPr>
          <m:t>.</m:t>
        </m:r>
        <m:r>
          <w:rPr>
            <w:rFonts w:ascii="Cambria Math" w:cs="Times New Roman" w:hAnsi="Cambria Math"/>
          </w:rPr>
          <m:t>5</m:t>
        </m:r>
        <m:sSup>
          <m:sSupPr>
            <m:ctrlPr>
              <w:rPr>
                <w:rFonts w:ascii="Cambria Math" w:cs="Times New Roman" w:hAnsi="Cambria Math"/>
                <w:i/>
              </w:rPr>
            </m:ctrlPr>
          </m:sSupPr>
          <m:e>
            <m:r>
              <w:rPr>
                <w:rFonts w:ascii="Cambria Math" w:cs="Times New Roman" w:hAnsi="Cambria Math"/>
              </w:rPr>
              <m:t>cm</m:t>
            </m:r>
          </m:e>
          <m:sup>
            <m:r>
              <w:rPr>
                <w:rFonts w:ascii="Cambria Math" w:cs="Times New Roman" w:hAnsi="Cambria Math"/>
              </w:rPr>
              <m:t>3</m:t>
            </m:r>
          </m:sup>
        </m:sSup>
        <m:r>
          <w:rPr>
            <w:rFonts w:ascii="Cambria Math" w:cs="Times New Roman" w:hAnsi="Cambria Math"/>
          </w:rPr>
          <m:t xml:space="preserve"> </m:t>
        </m:r>
        <m:d>
          <m:dPr>
            <m:endChr m:val=")"/>
            <m:ctrlPr>
              <w:rPr>
                <w:rFonts w:ascii="Cambria Math" w:cs="Times New Roman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hAnsi="Cambria Math"/>
                  </w:rPr>
                  <m:t>1</m:t>
                </m:r>
              </m:num>
              <m:den>
                <m:r>
                  <w:rPr>
                    <w:rFonts w:ascii="Cambria Math" w:cs="Times New Roman" w:hAnsi="Cambria Math"/>
                  </w:rPr>
                  <m:t>2</m:t>
                </m:r>
              </m:den>
            </m:f>
            <m:r>
              <w:rPr>
                <w:rFonts w:ascii="Cambria Math" w:cs="Times New Roman" w:hAnsi="Cambria Math"/>
              </w:rPr>
              <m:t>mk</m:t>
            </m:r>
          </m:e>
        </m:d>
      </m:oMath>
    </w:p>
    <w:p>
      <w:pPr>
        <w:pStyle w:val="style179"/>
        <w:spacing w:after="0"/>
        <w:jc w:val="both"/>
        <w:rPr>
          <w:rFonts w:ascii="Times New Roman" w:cs="Times New Roman" w:eastAsia="宋体" w:hAnsi="Times New Roman"/>
          <w:b/>
        </w:rPr>
      </w:pPr>
    </w:p>
    <w:p>
      <w:pPr>
        <w:pStyle w:val="style179"/>
        <w:numPr>
          <w:ilvl w:val="0"/>
          <w:numId w:val="34"/>
        </w:numPr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(i) </w:t>
      </w:r>
      <w:r>
        <w:rPr>
          <w:rFonts w:ascii="Times New Roman" w:cs="Times New Roman" w:eastAsia="宋体" w:hAnsi="Times New Roman"/>
        </w:rPr>
        <w:t xml:space="preserve">   </w:t>
      </w:r>
      <w:r>
        <w:rPr>
          <w:rFonts w:ascii="Times New Roman" w:cs="Times New Roman" w:eastAsia="宋体" w:hAnsi="Times New Roman"/>
        </w:rPr>
        <w:t>Moles in 250cm</w:t>
      </w:r>
      <w:r>
        <w:rPr>
          <w:rFonts w:ascii="Times New Roman" w:cs="Times New Roman" w:eastAsia="宋体" w:hAnsi="Times New Roman"/>
          <w:vertAlign w:val="superscript"/>
        </w:rPr>
        <w:t>3</w:t>
      </w:r>
      <w:r>
        <w:rPr>
          <w:rFonts w:ascii="Times New Roman" w:cs="Times New Roman" w:eastAsia="宋体" w:hAnsi="Times New Roman"/>
        </w:rPr>
        <w:t xml:space="preserve"> = </w:t>
      </w: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0.5</m:t>
            </m:r>
          </m:num>
          <m:den>
            <m:r>
              <w:rPr>
                <w:rFonts w:ascii="Cambria Math" w:cs="Times New Roman" w:eastAsia="宋体" w:hAnsi="Cambria Math"/>
              </w:rPr>
              <m:t>40</m:t>
            </m:r>
          </m:den>
        </m:f>
        <m:r>
          <w:rPr>
            <w:rFonts w:ascii="Cambria Math" w:cs="Times New Roman" w:eastAsia="宋体" w:hAnsi="Cambria Math"/>
          </w:rPr>
          <m:t>=</m:t>
        </m:r>
        <m:r>
          <w:rPr>
            <w:rFonts w:ascii="Cambria Math" w:cs="Times New Roman" w:eastAsia="宋体" w:hAnsi="Cambria Math"/>
          </w:rPr>
          <m:t>0.0125 moles (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  <m:r>
          <w:rPr>
            <w:rFonts w:ascii="Cambria Math" w:cs="Times New Roman" w:eastAsia="宋体" w:hAnsi="Cambria Math"/>
          </w:rPr>
          <m:t>mk)</m:t>
        </m:r>
      </m:oMath>
    </w:p>
    <w:p>
      <w:pPr>
        <w:pStyle w:val="style179"/>
        <w:rPr>
          <w:rFonts w:ascii="Times New Roman" w:cs="Times New Roman" w:eastAsia="宋体" w:hAnsi="Times New Roman"/>
        </w:rPr>
      </w:pPr>
    </w:p>
    <w:p>
      <w:pPr>
        <w:pStyle w:val="style179"/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    Moles used = </w:t>
      </w:r>
    </w:p>
    <w:p>
      <w:pPr>
        <w:pStyle w:val="style179"/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 </w:t>
      </w: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0.0125 ×25</m:t>
            </m:r>
          </m:num>
          <m:den>
            <m:r>
              <w:rPr>
                <w:rFonts w:ascii="Cambria Math" w:cs="Times New Roman" w:eastAsia="宋体" w:hAnsi="Cambria Math"/>
              </w:rPr>
              <m:t>250</m:t>
            </m:r>
          </m:den>
        </m:f>
        <m:r>
          <w:rPr>
            <w:rFonts w:ascii="Cambria Math" w:cs="Times New Roman" w:eastAsia="宋体" w:hAnsi="Cambria Math"/>
          </w:rPr>
          <m:t xml:space="preserve"> </m:t>
        </m:r>
        <m:d>
          <m:dPr>
            <m:endChr m:val=")"/>
            <m:ctrlPr>
              <w:rPr>
                <w:rFonts w:ascii="Cambria Math" w:cs="Times New Roman" w:eastAsia="宋体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</w:rPr>
                  <m:t>1</m:t>
                </m:r>
              </m:num>
              <m:den>
                <m:r>
                  <w:rPr>
                    <w:rFonts w:ascii="Cambria Math" w:cs="Times New Roman" w:eastAsia="宋体" w:hAnsi="Cambria Math"/>
                  </w:rPr>
                  <m:t>2</m:t>
                </m:r>
              </m:den>
            </m:f>
            <m:r>
              <w:rPr>
                <w:rFonts w:ascii="Cambria Math" w:cs="Times New Roman" w:eastAsia="宋体" w:hAnsi="Cambria Math"/>
              </w:rPr>
              <m:t>Mk</m:t>
            </m:r>
          </m:e>
        </m:d>
        <m:r>
          <w:rPr>
            <w:rFonts w:ascii="Cambria Math" w:cs="Times New Roman" w:eastAsia="宋体" w:hAnsi="Cambria Math"/>
          </w:rPr>
          <m:t>=0.00125 moles</m:t>
        </m:r>
      </m:oMath>
    </w:p>
    <w:p>
      <w:pPr>
        <w:pStyle w:val="style179"/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(ii)   Moles of acid reacting = </w:t>
      </w:r>
      <m:oMath>
        <m:r>
          <w:rPr>
            <w:rFonts w:ascii="Cambria Math" w:cs="Times New Roman" w:eastAsia="宋体" w:hAnsi="Cambria Math"/>
          </w:rPr>
          <m:t>0.00125</m:t>
        </m:r>
        <m:d>
          <m:dPr>
            <m:endChr m:val=")"/>
            <m:ctrlPr>
              <w:rPr>
                <w:rFonts w:ascii="Cambria Math" w:cs="Times New Roman" w:eastAsia="宋体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eastAsia="宋体" w:hAnsi="Cambria Math"/>
                  </w:rPr>
                  <m:t>1</m:t>
                </m:r>
              </m:num>
              <m:den>
                <m:r>
                  <w:rPr>
                    <w:rFonts w:ascii="Cambria Math" w:cs="Times New Roman" w:eastAsia="宋体" w:hAnsi="Cambria Math"/>
                  </w:rPr>
                  <m:t>2</m:t>
                </m:r>
              </m:den>
            </m:f>
            <m:r>
              <w:rPr>
                <w:rFonts w:ascii="Cambria Math" w:cs="Times New Roman" w:eastAsia="宋体" w:hAnsi="Cambria Math"/>
              </w:rPr>
              <m:t>mk</m:t>
            </m:r>
          </m:e>
        </m:d>
        <m:r>
          <w:rPr>
            <w:rFonts w:ascii="Cambria Math" w:cs="Times New Roman" w:eastAsia="宋体" w:hAnsi="Cambria Math"/>
          </w:rPr>
          <m:t xml:space="preserve"> </m:t>
        </m:r>
      </m:oMath>
      <w:r>
        <w:rPr>
          <w:rFonts w:ascii="Times New Roman" w:cs="Times New Roman" w:eastAsia="宋体" w:hAnsi="Times New Roman"/>
        </w:rPr>
        <w:t>mole ratio 1:1</w:t>
      </w:r>
    </w:p>
    <w:p>
      <w:pPr>
        <w:pStyle w:val="style179"/>
        <w:tabs>
          <w:tab w:val="left" w:leader="none" w:pos="271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96.0pt;margin-top:5.35pt;width:28.5pt;height:0.0pt;z-index:2;mso-position-horizontal-relative:text;mso-position-vertical-relative:text;mso-width-relative:page;mso-height-relative:page;mso-wrap-distance-left:0.0pt;mso-wrap-distance-right:0.0pt;visibility:visible;">
            <v:stroke endarrow="open" color="#4579b8"/>
            <v:fill/>
            <v:path o:connecttype="none" fillok="f" arrowok="t"/>
          </v:shape>
        </w:pict>
      </w:r>
      <w:r>
        <w:rPr>
          <w:rFonts w:ascii="Times New Roman" w:cs="Times New Roman" w:eastAsia="宋体" w:hAnsi="Times New Roman"/>
        </w:rPr>
        <w:t xml:space="preserve">           250 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?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      </w:t>
      </w:r>
      <w:r>
        <w:rPr>
          <w:rFonts w:ascii="Times New Roman" w:cs="Times New Roman" w:eastAsia="宋体" w:hAnsi="Times New Roman"/>
        </w:rPr>
        <w:br/>
      </w:r>
      <m:oMathPara>
        <m:oMath>
          <m:f>
            <m:fPr>
              <m:ctrlPr>
                <w:rPr>
                  <w:rFonts w:ascii="Cambria Math" w:cs="Times New Roman" w:eastAsia="宋体" w:hAnsi="Cambria Math"/>
                  <w:i/>
                </w:rPr>
              </m:ctrlPr>
            </m:fPr>
            <m:num>
              <m:r>
                <w:rPr>
                  <w:rFonts w:ascii="Cambria Math" w:cs="Times New Roman" w:eastAsia="宋体" w:hAnsi="Cambria Math"/>
                </w:rPr>
                <m:t>0.0125 ×25</m:t>
              </m:r>
            </m:num>
            <m:den>
              <m:r>
                <w:rPr>
                  <w:rFonts w:ascii="Cambria Math" w:cs="Times New Roman" w:eastAsia="宋体" w:hAnsi="Cambria Math"/>
                </w:rPr>
                <m:t>250</m:t>
              </m:r>
            </m:den>
          </m:f>
          <m:r>
            <w:rPr>
              <w:rFonts w:ascii="Cambria Math" w:cs="Times New Roman" w:eastAsia="宋体" w:hAnsi="Cambria Math"/>
            </w:rPr>
            <m:t xml:space="preserve"> </m:t>
          </m:r>
          <m:d>
            <m:dPr>
              <m:endChr m:val=")"/>
              <m:ctrlPr>
                <w:rPr>
                  <w:rFonts w:ascii="Cambria Math" w:cs="Times New Roman" w:eastAsia="宋体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cs="Times New Roman" w:eastAsia="宋体" w:hAnsi="Cambria Math"/>
                      <w:i/>
                    </w:rPr>
                  </m:ctrlPr>
                </m:fPr>
                <m:num>
                  <m:r>
                    <w:rPr>
                      <w:rFonts w:ascii="Cambria Math" w:cs="Times New Roman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Times New Roman" w:eastAsia="宋体" w:hAnsi="Cambria Math"/>
                    </w:rPr>
                    <m:t>2</m:t>
                  </m:r>
                </m:den>
              </m:f>
              <m:r>
                <w:rPr>
                  <w:rFonts w:ascii="Cambria Math" w:cs="Times New Roman" w:eastAsia="宋体" w:hAnsi="Cambria Math"/>
                </w:rPr>
                <m:t xml:space="preserve"> mk</m:t>
              </m:r>
            </m:e>
          </m:d>
          <m:r>
            <w:rPr>
              <w:rFonts w:ascii="Cambria Math" w:cs="Times New Roman" w:eastAsia="宋体" w:hAnsi="Cambria Math"/>
            </w:rPr>
            <m:t>=moles (</m:t>
          </m:r>
          <m:f>
            <m:fPr>
              <m:ctrlPr>
                <w:rPr>
                  <w:rFonts w:ascii="Cambria Math" w:cs="Times New Roman" w:eastAsia="宋体" w:hAnsi="Cambria Math"/>
                  <w:i/>
                </w:rPr>
              </m:ctrlPr>
            </m:fPr>
            <m:num>
              <m:r>
                <w:rPr>
                  <w:rFonts w:ascii="Cambria Math" w:cs="Times New Roman" w:eastAsia="宋体" w:hAnsi="Cambria Math"/>
                </w:rPr>
                <m:t>1</m:t>
              </m:r>
            </m:num>
            <m:den>
              <m:r>
                <w:rPr>
                  <w:rFonts w:ascii="Cambria Math" w:cs="Times New Roman" w:eastAsia="宋体" w:hAnsi="Cambria Math"/>
                </w:rPr>
                <m:t>2</m:t>
              </m:r>
            </m:den>
          </m:f>
          <m:r>
            <w:rPr>
              <w:rFonts w:ascii="Cambria Math" w:cs="Times New Roman" w:eastAsia="宋体" w:hAnsi="Cambria Math"/>
            </w:rPr>
            <m:t xml:space="preserve"> mk)</m:t>
          </m:r>
        </m:oMath>
      </m:oMathPara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(iii)    Molarity of solution A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     10cm</w:t>
      </w:r>
      <w:r>
        <w:rPr>
          <w:rFonts w:ascii="Times New Roman" w:cs="Times New Roman" w:eastAsia="宋体" w:hAnsi="Times New Roman"/>
          <w:vertAlign w:val="superscript"/>
        </w:rPr>
        <w:t>3</w:t>
      </w:r>
      <w:r>
        <w:rPr>
          <w:rFonts w:ascii="Times New Roman" w:cs="Times New Roman" w:eastAsia="宋体" w:hAnsi="Times New Roman"/>
        </w:rPr>
        <w:t xml:space="preserve"> = 0.25 moles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    1000 =?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    </w:t>
      </w:r>
      <w:r>
        <w:rPr>
          <w:rFonts w:ascii="Times New Roman" w:cs="Times New Roman" w:eastAsia="宋体" w:hAnsi="Times New Roman"/>
        </w:rPr>
        <w:br/>
      </w:r>
      <m:oMathPara>
        <m:oMath>
          <m:f>
            <m:fPr>
              <m:ctrlPr>
                <w:rPr>
                  <w:rFonts w:ascii="Cambria Math" w:cs="Times New Roman" w:eastAsia="宋体" w:hAnsi="Cambria Math"/>
                  <w:i/>
                </w:rPr>
              </m:ctrlPr>
            </m:fPr>
            <m:num>
              <m:r>
                <w:rPr>
                  <w:rFonts w:ascii="Cambria Math" w:cs="Times New Roman" w:eastAsia="宋体" w:hAnsi="Cambria Math"/>
                </w:rPr>
                <m:t xml:space="preserve">   1000 ×0.25</m:t>
              </m:r>
            </m:num>
            <m:den>
              <m:r>
                <w:rPr>
                  <w:rFonts w:ascii="Cambria Math" w:cs="Times New Roman" w:eastAsia="宋体" w:hAnsi="Cambria Math"/>
                </w:rPr>
                <m:t>10</m:t>
              </m:r>
            </m:den>
          </m:f>
          <m:d>
            <m:dPr>
              <m:endChr m:val=")"/>
              <m:ctrlPr>
                <w:rPr>
                  <w:rFonts w:ascii="Cambria Math" w:cs="Times New Roman" w:eastAsia="宋体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cs="Times New Roman" w:eastAsia="宋体" w:hAnsi="Cambria Math"/>
                      <w:i/>
                    </w:rPr>
                  </m:ctrlPr>
                </m:fPr>
                <m:num>
                  <m:r>
                    <w:rPr>
                      <w:rFonts w:ascii="Cambria Math" w:cs="Times New Roman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Times New Roman" w:eastAsia="宋体" w:hAnsi="Cambria Math"/>
                    </w:rPr>
                    <m:t>2</m:t>
                  </m:r>
                </m:den>
              </m:f>
              <m:r>
                <w:rPr>
                  <w:rFonts w:ascii="Cambria Math" w:cs="Times New Roman" w:eastAsia="宋体" w:hAnsi="Cambria Math"/>
                </w:rPr>
                <m:t>mk</m:t>
              </m:r>
            </m:e>
          </m:d>
          <m:r>
            <w:rPr>
              <w:rFonts w:ascii="Cambria Math" w:cs="Times New Roman" w:eastAsia="宋体" w:hAnsi="Cambria Math"/>
            </w:rPr>
            <m:t>=25 moles</m:t>
          </m:r>
          <m:d>
            <m:dPr>
              <m:endChr m:val=")"/>
              <m:ctrlPr>
                <w:rPr>
                  <w:rFonts w:ascii="Cambria Math" w:cs="Times New Roman" w:eastAsia="宋体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cs="Times New Roman" w:eastAsia="宋体" w:hAnsi="Cambria Math"/>
                      <w:i/>
                    </w:rPr>
                  </m:ctrlPr>
                </m:fPr>
                <m:num>
                  <m:r>
                    <w:rPr>
                      <w:rFonts w:ascii="Cambria Math" w:cs="Times New Roman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Times New Roman" w:eastAsia="宋体" w:hAnsi="Cambria Math"/>
                    </w:rPr>
                    <m:t>2</m:t>
                  </m:r>
                </m:den>
              </m:f>
              <m:r>
                <w:rPr>
                  <w:rFonts w:ascii="Cambria Math" w:cs="Times New Roman" w:eastAsia="宋体" w:hAnsi="Cambria Math"/>
                </w:rPr>
                <m:t>Mk</m:t>
              </m:r>
            </m:e>
          </m:d>
        </m:oMath>
      </m:oMathPara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eastAsia="宋体" w:hAnsi="Times New Roman"/>
          <w:b/>
        </w:rPr>
        <w:t>PROCEDURE II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eastAsia="宋体" w:hAnsi="Times New Roman"/>
          <w:b/>
        </w:rPr>
        <w:t>TABLEII</w:t>
      </w: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1998"/>
        <w:gridCol w:w="2160"/>
        <w:gridCol w:w="1723"/>
        <w:gridCol w:w="1892"/>
        <w:gridCol w:w="1893"/>
      </w:tblGrid>
      <w:tr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Volume of </w:t>
            </w:r>
          </w:p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solution </w:t>
            </w:r>
            <w:r>
              <w:rPr>
                <w:rFonts w:ascii="Times New Roman" w:cs="Times New Roman" w:eastAsia="宋体" w:hAnsi="Times New Roman"/>
              </w:rPr>
              <w:t>A</w:t>
            </w:r>
          </w:p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(cm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</w:t>
            </w:r>
            <w:r>
              <w:rPr>
                <w:rFonts w:ascii="Times New Roman" w:cs="Times New Roman" w:eastAsia="宋体" w:hAnsi="Times New Roman"/>
              </w:rPr>
              <w:t>)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volume of distilled water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Concentration of solution A(moles/1)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Time(s)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cs="Times New Roman" w:eastAsia="宋体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cs="Times New Roman" w:eastAsia="宋体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cs="Times New Roman" w:eastAsia="宋体" w:hAnsi="Cambria Math"/>
                      </w:rPr>
                      <m:t>t</m:t>
                    </m:r>
                  </m:den>
                </m:f>
                <m:d>
                  <m:dPr>
                    <m:endChr m:val=")"/>
                    <m:ctrlPr>
                      <w:rPr>
                        <w:rFonts w:ascii="Cambria Math" w:cs="Times New Roman" w:eastAsia="宋体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cs="Times New Roman" w:eastAsia="宋体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 w:eastAsia="宋体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cs="Times New Roman" w:eastAsia="宋体" w:hAnsi="Cambria Math"/>
                          </w:rPr>
                          <m:t>-1</m:t>
                        </m:r>
                      </m:sup>
                    </m:sSup>
                  </m:e>
                </m:d>
              </m:oMath>
            </m:oMathPara>
          </w:p>
        </w:tc>
      </w:tr>
      <w:tr>
        <w:tblPrEx/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12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2.5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25.5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0.0363</w:t>
            </w:r>
          </w:p>
        </w:tc>
      </w:tr>
      <w:tr>
        <w:tblPrEx/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10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2.08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34.25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0.0292</w:t>
            </w:r>
          </w:p>
        </w:tc>
      </w:tr>
      <w:tr>
        <w:tblPrEx/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8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4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1.67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45.45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0.0220</w:t>
            </w:r>
          </w:p>
        </w:tc>
      </w:tr>
      <w:tr>
        <w:tblPrEx/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6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6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1.25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69.44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0.0144</w:t>
            </w:r>
          </w:p>
        </w:tc>
      </w:tr>
      <w:tr>
        <w:tblPrEx/>
        <w:trPr/>
        <w:tc>
          <w:tcPr>
            <w:tcW w:w="1998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4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8</w:t>
            </w:r>
          </w:p>
        </w:tc>
        <w:tc>
          <w:tcPr>
            <w:tcW w:w="172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0.83</w:t>
            </w:r>
          </w:p>
        </w:tc>
        <w:tc>
          <w:tcPr>
            <w:tcW w:w="1892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120.01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0.0083</w:t>
            </w:r>
          </w:p>
        </w:tc>
      </w:tr>
    </w:tbl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Complete table (4mks)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Decimal places (tied to 3</w:t>
      </w:r>
      <w:r>
        <w:rPr>
          <w:rFonts w:ascii="Times New Roman" w:cs="Times New Roman" w:eastAsia="宋体" w:hAnsi="Times New Roman"/>
          <w:vertAlign w:val="superscript"/>
        </w:rPr>
        <w:t>rd</w:t>
      </w:r>
      <w:r>
        <w:rPr>
          <w:rFonts w:ascii="Times New Roman" w:cs="Times New Roman" w:eastAsia="宋体" w:hAnsi="Times New Roman"/>
        </w:rPr>
        <w:t xml:space="preserve"> and 5</w:t>
      </w:r>
      <w:r>
        <w:rPr>
          <w:rFonts w:ascii="Times New Roman" w:cs="Times New Roman" w:eastAsia="宋体" w:hAnsi="Times New Roman"/>
          <w:vertAlign w:val="superscript"/>
        </w:rPr>
        <w:t>th</w:t>
      </w:r>
      <w:r>
        <w:rPr>
          <w:rFonts w:ascii="Times New Roman" w:cs="Times New Roman" w:eastAsia="宋体" w:hAnsi="Times New Roman"/>
        </w:rPr>
        <w:t xml:space="preserve"> column) (1mk)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Accuracy (tied to row (i) to (iv)  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(1mk)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Trend (gradual increase in time) </w:t>
      </w:r>
      <w:r>
        <w:rPr>
          <w:rFonts w:ascii="Times New Roman" w:cs="Times New Roman" w:eastAsia="宋体" w:hAnsi="Times New Roman"/>
        </w:rPr>
        <w:t xml:space="preserve">    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>(1 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eastAsia="宋体" w:hAnsi="Times New Roman"/>
          <w:b/>
        </w:rPr>
        <w:t>Questions</w:t>
      </w:r>
    </w:p>
    <w:p>
      <w:pPr>
        <w:pStyle w:val="style179"/>
        <w:numPr>
          <w:ilvl w:val="0"/>
          <w:numId w:val="34"/>
        </w:numPr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(i) </w:t>
      </w:r>
      <w:r>
        <w:rPr>
          <w:rFonts w:ascii="Times New Roman" w:cs="Times New Roman" w:eastAsia="宋体" w:hAnsi="Times New Roman"/>
        </w:rPr>
        <w:t xml:space="preserve"> read from graph    (1mk)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Value of  </w:t>
      </w: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I</m:t>
            </m:r>
          </m:num>
          <m:den>
            <m:r>
              <w:rPr>
                <w:rFonts w:ascii="Cambria Math" w:cs="Times New Roman" w:eastAsia="宋体" w:hAnsi="Cambria Math"/>
              </w:rPr>
              <m:t>t</m:t>
            </m:r>
          </m:den>
        </m:f>
      </m:oMath>
      <w:r>
        <w:rPr>
          <w:rFonts w:ascii="Times New Roman" w:cs="Times New Roman" w:eastAsia="宋体" w:hAnsi="Times New Roman"/>
        </w:rPr>
        <w:t xml:space="preserve">                     (1mk)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Correct answer</w:t>
      </w:r>
      <w:r>
        <w:rPr>
          <w:rFonts w:ascii="Times New Roman" w:cs="Times New Roman" w:eastAsia="宋体" w:hAnsi="Times New Roman"/>
        </w:rPr>
        <w:tab/>
      </w:r>
      <w:r>
        <w:rPr>
          <w:rFonts w:ascii="Times New Roman" w:cs="Times New Roman" w:eastAsia="宋体" w:hAnsi="Times New Roman"/>
        </w:rPr>
        <w:t xml:space="preserve">      (½ Mk)</w:t>
      </w: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179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p>
      <w:pPr>
        <w:pStyle w:val="style0"/>
        <w:tabs>
          <w:tab w:val="left" w:leader="none" w:pos="2715"/>
          <w:tab w:val="center" w:leader="none" w:pos="5445"/>
        </w:tabs>
        <w:spacing w:after="0"/>
        <w:jc w:val="both"/>
        <w:rPr>
          <w:rFonts w:ascii="Times New Roman" w:cs="Times New Roman" w:eastAsia="宋体" w:hAnsi="Times New Roman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28"/>
        <w:gridCol w:w="4770"/>
        <w:gridCol w:w="4788"/>
      </w:tblGrid>
      <w:tr>
        <w:trPr/>
        <w:tc>
          <w:tcPr>
            <w:tcW w:w="828" w:type="dxa"/>
            <w:tcBorders>
              <w:top w:val="nil"/>
              <w:left w:val="nil"/>
              <w:bottom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  <w:b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ind w:left="237"/>
              <w:jc w:val="both"/>
              <w:rPr>
                <w:rFonts w:ascii="Times New Roman" w:cs="Times New Roman" w:eastAsia="宋体" w:hAnsi="Times New Roman"/>
                <w:b/>
              </w:rPr>
            </w:pPr>
            <w:r>
              <w:rPr>
                <w:rFonts w:ascii="Times New Roman" w:cs="Times New Roman" w:eastAsia="宋体" w:hAnsi="Times New Roman"/>
                <w:b/>
              </w:rPr>
              <w:t xml:space="preserve">Observation </w:t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  <w:b/>
              </w:rPr>
            </w:pPr>
            <w:r>
              <w:rPr>
                <w:rFonts w:ascii="Times New Roman" w:cs="Times New Roman" w:eastAsia="宋体" w:hAnsi="Times New Roman"/>
                <w:b/>
              </w:rPr>
              <w:t>inference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2. (a)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Colourless liquid condenses at coller parts of test tube</w:t>
            </w:r>
          </w:p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Gas evolved turns red litmus blue</w:t>
            </w:r>
          </w:p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A white residue remain 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Any 2 (1mk)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  <w:tcFitText w:val="false"/>
          </w:tcPr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Hydrated salt</w:t>
            </w:r>
          </w:p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NH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+</w:t>
            </w:r>
            <w:r>
              <w:rPr>
                <w:rFonts w:ascii="Times New Roman" w:cs="Times New Roman" w:eastAsia="宋体" w:hAnsi="Times New Roman"/>
                <w:vertAlign w:val="subscript"/>
              </w:rPr>
              <w:t>4</w:t>
            </w:r>
            <w:r>
              <w:rPr>
                <w:rFonts w:ascii="Times New Roman" w:cs="Times New Roman" w:eastAsia="宋体" w:hAnsi="Times New Roman"/>
              </w:rPr>
              <w:t xml:space="preserve"> ions</w:t>
            </w:r>
          </w:p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  Any 2 correct ions award (1 mk)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(b) i)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179"/>
              <w:numPr>
                <w:ilvl w:val="0"/>
                <w:numId w:val="33"/>
              </w:numPr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Solid dissolves (½ mk) to form a colourless </w:t>
            </w:r>
          </w:p>
          <w:p>
            <w:pPr>
              <w:pStyle w:val="style179"/>
              <w:tabs>
                <w:tab w:val="left" w:leader="none" w:pos="2715"/>
                <w:tab w:val="center" w:leader="none" w:pos="5445"/>
              </w:tabs>
              <w:ind w:left="63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solution ( ½ mk)</w:t>
            </w: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Mg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>AI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3+</w:t>
            </w:r>
            <w:r>
              <w:rPr>
                <w:rFonts w:ascii="Times New Roman" w:cs="Times New Roman" w:eastAsia="宋体" w:hAnsi="Times New Roman"/>
              </w:rPr>
              <w:t>,Zn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 xml:space="preserve"> Present 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Any One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Or Cu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>, Fe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>, Fe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3+</w:t>
            </w:r>
            <w:r>
              <w:rPr>
                <w:rFonts w:ascii="Times New Roman" w:cs="Times New Roman" w:eastAsia="宋体" w:hAnsi="Times New Roman"/>
              </w:rPr>
              <w:t xml:space="preserve"> absent ( ½ mk)</w:t>
            </w:r>
          </w:p>
        </w:tc>
      </w:tr>
      <w:tr>
        <w:tblPrEx/>
        <w:trPr/>
        <w:tc>
          <w:tcPr>
            <w:tcW w:w="828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(ii)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ind w:left="132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white precipitate is formed ( ½ mk)</w:t>
            </w:r>
          </w:p>
        </w:tc>
        <w:tc>
          <w:tcPr>
            <w:tcW w:w="4788" w:type="dxa"/>
            <w:tcBorders>
              <w:top w:val="single" w:sz="4" w:space="0" w:color="auto"/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CO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2-</w:t>
            </w:r>
            <w:r>
              <w:rPr>
                <w:rFonts w:ascii="Times New Roman" w:cs="Times New Roman" w:eastAsia="宋体" w:hAnsi="Times New Roman"/>
                <w:vertAlign w:val="subscript"/>
              </w:rPr>
              <w:t>3</w:t>
            </w:r>
            <w:r>
              <w:rPr>
                <w:rFonts w:ascii="Times New Roman" w:cs="Times New Roman" w:eastAsia="宋体" w:hAnsi="Times New Roman"/>
              </w:rPr>
              <w:t>,SO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-2</w:t>
            </w:r>
            <w:r>
              <w:rPr>
                <w:rFonts w:ascii="Times New Roman" w:cs="Times New Roman" w:eastAsia="宋体" w:hAnsi="Times New Roman"/>
                <w:vertAlign w:val="subscript"/>
              </w:rPr>
              <w:t>4</w:t>
            </w:r>
            <w:r>
              <w:rPr>
                <w:rFonts w:ascii="Times New Roman" w:cs="Times New Roman" w:eastAsia="宋体" w:hAnsi="Times New Roman"/>
              </w:rPr>
              <w:t>.Cl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-</w:t>
            </w:r>
            <w:r>
              <w:rPr>
                <w:rFonts w:ascii="Times New Roman" w:cs="Times New Roman" w:eastAsia="宋体" w:hAnsi="Times New Roman"/>
              </w:rPr>
              <w:t>,SO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2-</w:t>
            </w:r>
            <w:r>
              <w:rPr>
                <w:rFonts w:ascii="Times New Roman" w:cs="Times New Roman" w:eastAsia="宋体" w:hAnsi="Times New Roman"/>
                <w:vertAlign w:val="subscript"/>
              </w:rPr>
              <w:t>3</w:t>
            </w:r>
            <w:r>
              <w:rPr>
                <w:rFonts w:ascii="Times New Roman" w:cs="Times New Roman" w:eastAsia="宋体" w:hAnsi="Times New Roman"/>
              </w:rPr>
              <w:t xml:space="preserve"> present 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Any two ions award ( ½ 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Penalize the ( ½ mk) for any contradictory ion.</w:t>
            </w:r>
          </w:p>
        </w:tc>
      </w:tr>
      <w:tr>
        <w:tblPrEx/>
        <w:trPr/>
        <w:tc>
          <w:tcPr>
            <w:tcW w:w="828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(iii)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</w:tc>
        <w:tc>
          <w:tcPr>
            <w:tcW w:w="4770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ind w:left="87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A white precipita</w:t>
            </w:r>
            <w:r>
              <w:rPr>
                <w:rFonts w:ascii="Times New Roman" w:cs="Times New Roman" w:eastAsia="宋体" w:hAnsi="Times New Roman"/>
              </w:rPr>
              <w:t>te form ( ½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SO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2-</w:t>
            </w:r>
            <w:r>
              <w:rPr>
                <w:rFonts w:ascii="Times New Roman" w:cs="Times New Roman" w:eastAsia="宋体" w:hAnsi="Times New Roman"/>
                <w:vertAlign w:val="subscript"/>
              </w:rPr>
              <w:t>4</w:t>
            </w:r>
            <w:r>
              <w:rPr>
                <w:rFonts w:ascii="Times New Roman" w:cs="Times New Roman" w:eastAsia="宋体" w:hAnsi="Times New Roman"/>
              </w:rPr>
              <w:t xml:space="preserve"> ions confirmed ( ½ mk)</w:t>
            </w:r>
          </w:p>
        </w:tc>
      </w:tr>
      <w:tr>
        <w:tblPrEx/>
        <w:trPr/>
        <w:tc>
          <w:tcPr>
            <w:tcW w:w="828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ind w:left="630" w:hanging="720"/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(iv 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</w:tc>
        <w:tc>
          <w:tcPr>
            <w:tcW w:w="4770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White precipitate ( ½ mk) dissolves in excess    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to form a colourless solution ( ½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  <w:vertAlign w:val="superscript"/>
              </w:rPr>
            </w:pPr>
            <w:r>
              <w:rPr>
                <w:rFonts w:ascii="Times New Roman" w:cs="Times New Roman" w:eastAsia="宋体" w:hAnsi="Times New Roman"/>
              </w:rPr>
              <w:t>Zn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>, Pb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 xml:space="preserve"> or AI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3+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Any 3 ions – (1mk)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2 ions ( ½ 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0 mk for any only one ion</w:t>
            </w:r>
          </w:p>
        </w:tc>
      </w:tr>
      <w:tr>
        <w:tblPrEx/>
        <w:trPr/>
        <w:tc>
          <w:tcPr>
            <w:tcW w:w="828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 xml:space="preserve">(v)    </w:t>
            </w:r>
          </w:p>
        </w:tc>
        <w:tc>
          <w:tcPr>
            <w:tcW w:w="4770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White precipitate ( ½ mk) in excess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Pb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>, AI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3+</w:t>
            </w:r>
            <w:r>
              <w:rPr>
                <w:rFonts w:ascii="Times New Roman" w:cs="Times New Roman" w:eastAsia="宋体" w:hAnsi="Times New Roman"/>
              </w:rPr>
              <w:t xml:space="preserve"> present 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Both ions (1mk)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One ion ( ½ mk)</w:t>
            </w:r>
          </w:p>
        </w:tc>
      </w:tr>
      <w:tr>
        <w:tblPrEx/>
        <w:trPr/>
        <w:tc>
          <w:tcPr>
            <w:tcW w:w="828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(vi)</w:t>
            </w:r>
          </w:p>
        </w:tc>
        <w:tc>
          <w:tcPr>
            <w:tcW w:w="4770" w:type="dxa"/>
            <w:tcBorders>
              <w:lef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No white precipitate formed (1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  <w:r>
              <w:rPr>
                <w:rFonts w:ascii="Times New Roman" w:cs="Times New Roman" w:eastAsia="宋体" w:hAnsi="Times New Roman"/>
              </w:rPr>
              <w:t>Pb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2+</w:t>
            </w:r>
            <w:r>
              <w:rPr>
                <w:rFonts w:ascii="Times New Roman" w:cs="Times New Roman" w:eastAsia="宋体" w:hAnsi="Times New Roman"/>
              </w:rPr>
              <w:t xml:space="preserve"> absent or AI</w:t>
            </w:r>
            <w:r>
              <w:rPr>
                <w:rFonts w:ascii="Times New Roman" w:cs="Times New Roman" w:eastAsia="宋体" w:hAnsi="Times New Roman"/>
                <w:vertAlign w:val="superscript"/>
              </w:rPr>
              <w:t>3+</w:t>
            </w:r>
            <w:r>
              <w:rPr>
                <w:rFonts w:ascii="Times New Roman" w:cs="Times New Roman" w:eastAsia="宋体" w:hAnsi="Times New Roman"/>
              </w:rPr>
              <w:t xml:space="preserve"> present (½ mk)</w:t>
            </w:r>
          </w:p>
          <w:p>
            <w:pPr>
              <w:pStyle w:val="style0"/>
              <w:tabs>
                <w:tab w:val="left" w:leader="none" w:pos="2715"/>
                <w:tab w:val="center" w:leader="none" w:pos="5445"/>
              </w:tabs>
              <w:jc w:val="both"/>
              <w:rPr>
                <w:rFonts w:ascii="Times New Roman" w:cs="Times New Roman" w:eastAsia="宋体" w:hAnsi="Times New Roman"/>
              </w:rPr>
            </w:pP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8"/>
        <w:gridCol w:w="4590"/>
        <w:gridCol w:w="4788"/>
      </w:tblGrid>
      <w:tr>
        <w:trPr/>
        <w:tc>
          <w:tcPr>
            <w:tcW w:w="1008" w:type="dxa"/>
            <w:tcBorders>
              <w:top w:val="nil"/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4590" w:type="dxa"/>
            <w:tcBorders>
              <w:top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Observation</w:t>
            </w:r>
          </w:p>
        </w:tc>
        <w:tc>
          <w:tcPr>
            <w:tcW w:w="4788" w:type="dxa"/>
            <w:tcBorders>
              <w:top w:val="nil"/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inference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(a)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Dissolves form (½mk) a colourless homogenous solution (½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Polar substance ( ½ mk)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(b) (i) 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PH value 1 – 3 ( ½ mk)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Strong acid present ( ½ mk)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 (ii) 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Purple acidified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KMnO</w:t>
            </w:r>
            <w:r>
              <w:rPr>
                <w:rFonts w:ascii="Times New Roman" w:cs="Times New Roman" w:hAnsi="Times New Roman"/>
                <w:vertAlign w:val="subscript"/>
              </w:rPr>
              <w:t xml:space="preserve">4 </w:t>
            </w:r>
            <w:r>
              <w:rPr>
                <w:rFonts w:ascii="Times New Roman" w:cs="Times New Roman" w:hAnsi="Times New Roman"/>
              </w:rPr>
              <w:t>decolorised (1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3040" cy="438911"/>
                  <wp:effectExtent l="0" t="0" r="3810" b="0"/>
                  <wp:docPr id="1028" name="Picture 1" descr="C:\Users\Ruiga Day\AppData\Local\Microsoft\Windows\Temporary Internet Files\Content.Word\IMG_20201125_165912_507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23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 –OH present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(iii)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Bromine water decolourised</w:t>
            </w:r>
            <w:r>
              <w:rPr>
                <w:rFonts w:ascii="Times New Roman" w:cs="Times New Roman" w:hAnsi="Times New Roman"/>
              </w:rPr>
              <w:t xml:space="preserve"> (1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</w:rPr>
              <w:drawing>
                <wp:inline distT="0" distB="0" distL="0" distR="0">
                  <wp:extent cx="1466850" cy="485775"/>
                  <wp:effectExtent l="0" t="0" r="0" b="9525"/>
                  <wp:docPr id="1029" name="Picture 2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 rotWithShape="true">
                          <a:blip r:embed="rId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 –Oh. Present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All three (1mk)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Two only (½ mk)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(iv)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Effervescence </w:t>
            </w:r>
            <w:r>
              <w:rPr>
                <w:rFonts w:ascii="Times New Roman" w:cs="Times New Roman" w:hAnsi="Times New Roman"/>
              </w:rPr>
              <w:t>( ½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76449" cy="552450"/>
                  <wp:effectExtent l="0" t="0" r="0" b="0"/>
                  <wp:docPr id="1030" name="Picture 4" descr="C:\Users\Ruiga Day\AppData\Local\Microsoft\Windows\Temporary Internet Files\Content.Word\IMG_20201125_170605_519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/>
                        </pic:nvPicPr>
                        <pic:blipFill rotWithShape="true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4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</w:t>
            </w:r>
          </w:p>
        </w:tc>
      </w:tr>
      <w:tr>
        <w:tblPrEx/>
        <w:trPr/>
        <w:tc>
          <w:tcPr>
            <w:tcW w:w="1008" w:type="dxa"/>
            <w:tcBorders>
              <w:lef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(v)</w:t>
            </w:r>
          </w:p>
        </w:tc>
        <w:tc>
          <w:tcPr>
            <w:tcW w:w="45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Sweet smelling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Compound formed</w:t>
            </w:r>
            <w:r>
              <w:rPr>
                <w:rFonts w:ascii="Times New Roman" w:cs="Times New Roman" w:hAnsi="Times New Roman"/>
              </w:rPr>
              <w:t xml:space="preserve">        </w:t>
            </w:r>
            <w:r>
              <w:rPr>
                <w:rFonts w:ascii="Times New Roman" w:cs="Times New Roman" w:hAnsi="Times New Roman"/>
              </w:rPr>
              <w:t>(1</w:t>
            </w:r>
            <w:r>
              <w:rPr>
                <w:rFonts w:ascii="Times New Roman" w:cs="Times New Roman" w:hAnsi="Times New Roman"/>
              </w:rPr>
              <w:t xml:space="preserve"> mk)</w:t>
            </w:r>
          </w:p>
        </w:tc>
        <w:tc>
          <w:tcPr>
            <w:tcW w:w="4788" w:type="dxa"/>
            <w:tcBorders>
              <w:right w:val="nil"/>
            </w:tcBorders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495300"/>
                  <wp:effectExtent l="0" t="0" r="9525" b="0"/>
                  <wp:docPr id="1031" name="Picture 5" descr="C:\Users\Ruiga Day\AppData\Local\Microsoft\Windows\Temporary Internet Files\Content.Word\IMG_20201125_170958_952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/>
                        </pic:nvPicPr>
                        <pic:blipFill rotWithShape="true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( ½ mk)</w:t>
            </w: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noProof/>
        </w:rPr>
      </w:pPr>
    </w:p>
    <w:bookmarkStart w:id="0" w:name="_GoBack"/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  <w:r>
        <w:rPr>
          <w:noProof/>
        </w:rPr>
        <w:drawing>
          <wp:inline distT="0" distB="0" distL="0" distR="0">
            <wp:extent cx="6457950" cy="7733512"/>
            <wp:effectExtent l="0" t="0" r="0" b="1270"/>
            <wp:docPr id="1032" name="Picture 6" descr="C:\Users\Ruiga Day\AppData\Local\Microsoft\Windows\Temporary Internet Files\Content.Word\IMG_20201125_171501_059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 rotWithShape="true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7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</w:rPr>
      </w:pPr>
    </w:p>
    <w:p>
      <w:pPr>
        <w:pStyle w:val="style0"/>
        <w:tabs>
          <w:tab w:val="left" w:leader="none" w:pos="4215"/>
        </w:tabs>
        <w:spacing w:after="0"/>
        <w:jc w:val="both"/>
        <w:rPr>
          <w:rFonts w:ascii="Times New Roman" w:cs="Times New Roman" w:hAnsi="Times New Roman"/>
          <w:b/>
        </w:rPr>
      </w:pPr>
    </w:p>
    <w:sectPr>
      <w:footerReference w:type="default" r:id="rId7"/>
      <w:pgSz w:w="12240" w:h="15840" w:orient="portrait"/>
      <w:pgMar w:top="540" w:right="630" w:bottom="90" w:left="1440" w:header="72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  <w:r>
      <w:rPr>
        <w:sz w:val="16"/>
      </w:rPr>
      <w:tab/>
    </w:r>
    <w:r>
      <w:rPr>
        <w:sz w:val="16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A6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CC0E8D2"/>
    <w:lvl w:ilvl="0" w:tplc="7ED6570A">
      <w:start w:val="1"/>
      <w:numFmt w:val="lowerLetter"/>
      <w:lvlText w:val="(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D2693CA"/>
    <w:lvl w:ilvl="0" w:tplc="6D060550">
      <w:start w:val="3"/>
      <w:numFmt w:val="bullet"/>
      <w:lvlText w:val="-"/>
      <w:lvlJc w:val="left"/>
      <w:pPr>
        <w:ind w:left="63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7081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E88AA22"/>
    <w:lvl w:ilvl="0" w:tplc="6DCA4E3E">
      <w:start w:val="1"/>
      <w:numFmt w:val="lowerLetter"/>
      <w:lvlText w:val="(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CE9CEF6C"/>
    <w:lvl w:ilvl="0" w:tplc="B5F2BCC2">
      <w:start w:val="3"/>
      <w:numFmt w:val="bullet"/>
      <w:lvlText w:val="-"/>
      <w:lvlJc w:val="left"/>
      <w:pPr>
        <w:ind w:left="108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784630A"/>
    <w:lvl w:ilvl="0" w:tplc="0B681334">
      <w:start w:val="2"/>
      <w:numFmt w:val="bullet"/>
      <w:lvlText w:val="-"/>
      <w:lvlJc w:val="left"/>
      <w:pPr>
        <w:ind w:left="72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cs="宋体" w:eastAsia="Calibri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000001F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0"/>
  </w:num>
  <w:num w:numId="4">
    <w:abstractNumId w:val="5"/>
  </w:num>
  <w:num w:numId="5">
    <w:abstractNumId w:val="15"/>
  </w:num>
  <w:num w:numId="6">
    <w:abstractNumId w:val="9"/>
  </w:num>
  <w:num w:numId="7">
    <w:abstractNumId w:val="28"/>
  </w:num>
  <w:num w:numId="8">
    <w:abstractNumId w:val="25"/>
  </w:num>
  <w:num w:numId="9">
    <w:abstractNumId w:val="12"/>
  </w:num>
  <w:num w:numId="10">
    <w:abstractNumId w:val="26"/>
  </w:num>
  <w:num w:numId="11">
    <w:abstractNumId w:val="7"/>
  </w:num>
  <w:num w:numId="12">
    <w:abstractNumId w:val="31"/>
  </w:num>
  <w:num w:numId="13">
    <w:abstractNumId w:val="21"/>
  </w:num>
  <w:num w:numId="14">
    <w:abstractNumId w:val="6"/>
  </w:num>
  <w:num w:numId="15">
    <w:abstractNumId w:val="4"/>
  </w:num>
  <w:num w:numId="16">
    <w:abstractNumId w:val="32"/>
  </w:num>
  <w:num w:numId="17">
    <w:abstractNumId w:val="16"/>
  </w:num>
  <w:num w:numId="18">
    <w:abstractNumId w:val="27"/>
  </w:num>
  <w:num w:numId="19">
    <w:abstractNumId w:val="13"/>
  </w:num>
  <w:num w:numId="20">
    <w:abstractNumId w:val="10"/>
  </w:num>
  <w:num w:numId="21">
    <w:abstractNumId w:val="33"/>
  </w:num>
  <w:num w:numId="22">
    <w:abstractNumId w:val="29"/>
  </w:num>
  <w:num w:numId="23">
    <w:abstractNumId w:val="18"/>
  </w:num>
  <w:num w:numId="24">
    <w:abstractNumId w:val="23"/>
  </w:num>
  <w:num w:numId="25">
    <w:abstractNumId w:val="20"/>
  </w:num>
  <w:num w:numId="26">
    <w:abstractNumId w:val="22"/>
  </w:num>
  <w:num w:numId="27">
    <w:abstractNumId w:val="8"/>
  </w:num>
  <w:num w:numId="28">
    <w:abstractNumId w:val="24"/>
  </w:num>
  <w:num w:numId="29">
    <w:abstractNumId w:val="0"/>
  </w:num>
  <w:num w:numId="30">
    <w:abstractNumId w:val="19"/>
  </w:num>
  <w:num w:numId="31">
    <w:abstractNumId w:val="14"/>
  </w:num>
  <w:num w:numId="32">
    <w:abstractNumId w:val="3"/>
  </w:num>
  <w:num w:numId="33">
    <w:abstractNumId w:val="2"/>
  </w:num>
  <w:num w:numId="34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79b5c3d-c22b-46a3-907e-b075ace01b8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45ff0a3-3bc4-4fe9-afa1-fcfc17381ba2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oter" Target="footer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602</Words>
  <Characters>2748</Characters>
  <Application>WPS Office</Application>
  <DocSecurity>0</DocSecurity>
  <Paragraphs>253</Paragraphs>
  <ScaleCrop>false</ScaleCrop>
  <LinksUpToDate>false</LinksUpToDate>
  <CharactersWithSpaces>3354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2020-12-02T09:05:10Z</dcterms:created>
  <dc:creator>ADMIN</dc:creator>
  <lastModifiedBy>CPH1923</lastModifiedBy>
  <lastPrinted>2020-11-06T09:46:00Z</lastPrinted>
  <dcterms:modified xsi:type="dcterms:W3CDTF">2020-12-02T09:05:11Z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