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B97686" Type="http://schemas.openxmlformats.org/officeDocument/2006/relationships/officeDocument" Target="/word/document.xml" /><Relationship Id="coreR40B9768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NAME: ………………………………………….</w:t>
        <w:tab/>
      </w:r>
      <w:r>
        <w:rPr>
          <w:rFonts w:ascii="Arial" w:hAnsi="Arial"/>
          <w:b w:val="1"/>
          <w:sz w:val="24"/>
        </w:rPr>
        <w:t>INDEX</w:t>
      </w:r>
      <w:r>
        <w:rPr>
          <w:rFonts w:ascii="Arial" w:hAnsi="Arial"/>
          <w:b w:val="1"/>
          <w:sz w:val="24"/>
        </w:rPr>
        <w:t xml:space="preserve"> NO: ……………………………….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S</w:t>
      </w:r>
      <w:r>
        <w:rPr>
          <w:rFonts w:ascii="Arial" w:hAnsi="Arial"/>
          <w:b w:val="1"/>
          <w:sz w:val="24"/>
        </w:rPr>
        <w:t>IGNATURE: …………………………………</w:t>
        <w:tab/>
        <w:t xml:space="preserve">DATE </w:t>
      </w:r>
      <w:r>
        <w:rPr>
          <w:rFonts w:ascii="Arial" w:hAnsi="Arial"/>
          <w:b w:val="1"/>
          <w:sz w:val="24"/>
        </w:rPr>
        <w:t>: …………</w:t>
      </w:r>
      <w:r>
        <w:rPr>
          <w:rFonts w:ascii="Arial" w:hAnsi="Arial"/>
          <w:b w:val="1"/>
          <w:sz w:val="24"/>
        </w:rPr>
        <w:t>………………………..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23</w:t>
      </w:r>
      <w:r>
        <w:rPr>
          <w:rFonts w:ascii="Arial" w:hAnsi="Arial"/>
          <w:b w:val="1"/>
          <w:sz w:val="24"/>
        </w:rPr>
        <w:t>3/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CHEMISTRY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PAPER 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 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PRACTICAL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TIME: 2</w:t>
      </w:r>
      <w:r>
        <w:rPr>
          <w:rFonts w:ascii="Arial" w:hAnsi="Arial"/>
          <w:b w:val="1"/>
          <w:sz w:val="24"/>
        </w:rPr>
        <w:t xml:space="preserve"> ¼ </w:t>
      </w:r>
      <w:r>
        <w:rPr>
          <w:rFonts w:ascii="Arial" w:hAnsi="Arial"/>
          <w:b w:val="1"/>
          <w:sz w:val="24"/>
        </w:rPr>
        <w:t>HOURS</w:t>
      </w:r>
    </w:p>
    <w:p>
      <w:pPr>
        <w:spacing w:after="0"/>
        <w:jc w:val="both"/>
        <w:rPr>
          <w:rFonts w:ascii="Arial" w:hAnsi="Arial"/>
          <w:b w:val="1"/>
          <w:sz w:val="24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jc w:val="center"/>
        <w:rPr>
          <w:rFonts w:ascii="Arial" w:hAnsi="Arial"/>
          <w:b w:val="1"/>
          <w:sz w:val="28"/>
          <w:u w:val="single"/>
        </w:rPr>
      </w:pPr>
      <w:r>
        <w:rPr>
          <w:rFonts w:ascii="Arial" w:hAnsi="Arial"/>
          <w:b w:val="1"/>
          <w:sz w:val="28"/>
          <w:u w:val="single"/>
        </w:rPr>
        <w:t>INSTRUCTIONS TO CANDIDATES</w:t>
      </w:r>
    </w:p>
    <w:p>
      <w:pPr>
        <w:pStyle w:val="P4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Write your Name and Index Number in the spaces provided above.</w:t>
      </w:r>
    </w:p>
    <w:p>
      <w:pPr>
        <w:pStyle w:val="P4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Answer all the questions in the spaces provided.</w:t>
      </w:r>
    </w:p>
    <w:p>
      <w:pPr>
        <w:pStyle w:val="P4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 are not allowed to start working with the apparatus for the first 15 minutes of the 2¼ hours allowed for this paper.  This time is to enable you to read the question paper and make sure you have all the apparatus and chemicals that you may need.</w:t>
      </w:r>
    </w:p>
    <w:p>
      <w:pPr>
        <w:pStyle w:val="P4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ALL working must be clearly shown.</w:t>
      </w:r>
    </w:p>
    <w:p>
      <w:pPr>
        <w:pStyle w:val="P4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Mathematical tables and electronic calculators may be used.</w:t>
      </w:r>
    </w:p>
    <w:p>
      <w:pPr>
        <w:pStyle w:val="P4"/>
        <w:rPr>
          <w:rFonts w:ascii="Arial" w:hAnsi="Arial"/>
          <w:sz w:val="24"/>
        </w:rPr>
      </w:pPr>
    </w:p>
    <w:p>
      <w:pPr>
        <w:pStyle w:val="P4"/>
        <w:jc w:val="center"/>
        <w:rPr>
          <w:rFonts w:ascii="Arial" w:hAnsi="Arial"/>
          <w:b w:val="1"/>
          <w:sz w:val="28"/>
          <w:u w:val="single"/>
        </w:rPr>
      </w:pPr>
      <w:r>
        <w:rPr>
          <w:rFonts w:ascii="Arial" w:hAnsi="Arial"/>
          <w:b w:val="1"/>
          <w:sz w:val="28"/>
          <w:u w:val="single"/>
        </w:rPr>
        <w:t>FOR EXAMINER</w:t>
      </w:r>
      <w:r>
        <w:rPr>
          <w:rFonts w:ascii="Arial" w:hAnsi="Arial"/>
          <w:b w:val="1"/>
          <w:sz w:val="28"/>
          <w:u w:val="single"/>
        </w:rPr>
        <w:t>’</w:t>
      </w:r>
      <w:r>
        <w:rPr>
          <w:rFonts w:ascii="Arial" w:hAnsi="Arial"/>
          <w:b w:val="1"/>
          <w:sz w:val="28"/>
          <w:u w:val="single"/>
        </w:rPr>
        <w:t>S USE ONLY</w:t>
      </w:r>
    </w:p>
    <w:p>
      <w:pPr>
        <w:pStyle w:val="P4"/>
        <w:jc w:val="center"/>
        <w:rPr>
          <w:rFonts w:ascii="Arial" w:hAnsi="Arial"/>
          <w:b w:val="1"/>
          <w:sz w:val="28"/>
          <w:u w:val="single"/>
        </w:rPr>
      </w:pPr>
    </w:p>
    <w:tbl>
      <w:tblPr>
        <w:tblStyle w:val="T2"/>
        <w:tblW w:w="0" w:type="auto"/>
        <w:tblInd w:w="72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rPr>
                <w:rFonts w:ascii="Arial" w:hAnsi="Arial"/>
                <w:b w:val="1"/>
                <w:sz w:val="24"/>
              </w:rPr>
            </w:pPr>
          </w:p>
          <w:p>
            <w:pPr>
              <w:pStyle w:val="P4"/>
              <w:spacing w:lineRule="auto" w:line="240" w:after="0"/>
              <w:ind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QUESTIONS 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rPr>
                <w:rFonts w:ascii="Arial" w:hAnsi="Arial"/>
                <w:b w:val="1"/>
                <w:sz w:val="24"/>
              </w:rPr>
            </w:pPr>
          </w:p>
          <w:p>
            <w:pPr>
              <w:pStyle w:val="P4"/>
              <w:spacing w:lineRule="auto" w:line="240" w:after="0"/>
              <w:ind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MAX SCORE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rPr>
                <w:rFonts w:ascii="Arial" w:hAnsi="Arial"/>
                <w:b w:val="1"/>
                <w:sz w:val="24"/>
              </w:rPr>
            </w:pPr>
          </w:p>
          <w:p>
            <w:pPr>
              <w:pStyle w:val="P4"/>
              <w:spacing w:lineRule="auto" w:line="240" w:after="0"/>
              <w:ind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CANDITATE’S SCORE</w:t>
            </w:r>
          </w:p>
        </w:tc>
      </w:tr>
      <w:tr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40</w:t>
            </w:r>
          </w:p>
        </w:tc>
        <w:tc>
          <w:tcPr>
            <w:tcW w:w="3192" w:type="dxa"/>
          </w:tcPr>
          <w:p>
            <w:pPr>
              <w:pStyle w:val="P4"/>
              <w:spacing w:lineRule="auto" w:line="240" w:after="0"/>
              <w:ind w:left="0"/>
              <w:jc w:val="center"/>
              <w:rPr>
                <w:rFonts w:ascii="Arial" w:hAnsi="Arial"/>
                <w:b w:val="1"/>
                <w:sz w:val="24"/>
              </w:rPr>
            </w:pPr>
          </w:p>
        </w:tc>
      </w:tr>
    </w:tbl>
    <w:p>
      <w:pPr>
        <w:spacing w:lineRule="auto" w:line="240" w:after="0"/>
        <w:jc w:val="both"/>
        <w:rPr>
          <w:rFonts w:ascii="Arial" w:hAnsi="Arial"/>
        </w:rPr>
      </w:pPr>
    </w:p>
    <w:p>
      <w:pPr>
        <w:spacing w:lineRule="auto" w:line="240" w:after="0"/>
        <w:jc w:val="both"/>
        <w:rPr>
          <w:rFonts w:ascii="Arial" w:hAnsi="Arial"/>
        </w:rPr>
      </w:pPr>
    </w:p>
    <w:p>
      <w:pPr>
        <w:spacing w:lineRule="auto" w:line="240" w:after="0"/>
        <w:jc w:val="both"/>
        <w:rPr>
          <w:rFonts w:ascii="Arial" w:hAnsi="Arial"/>
        </w:rPr>
      </w:pPr>
    </w:p>
    <w:p>
      <w:pPr>
        <w:spacing w:lineRule="auto" w:line="240" w:after="0"/>
        <w:jc w:val="both"/>
        <w:rPr>
          <w:rFonts w:ascii="Arial" w:hAnsi="Arial"/>
        </w:rPr>
      </w:pPr>
    </w:p>
    <w:p>
      <w:pPr>
        <w:spacing w:lineRule="auto" w:line="240" w:after="0"/>
        <w:jc w:val="both"/>
        <w:rPr>
          <w:rFonts w:ascii="Arial" w:hAnsi="Arial"/>
        </w:rPr>
      </w:pPr>
    </w:p>
    <w:p>
      <w:pPr>
        <w:spacing w:lineRule="auto" w:line="240" w:after="0"/>
        <w:jc w:val="both"/>
        <w:rPr>
          <w:rFonts w:ascii="Arial" w:hAnsi="Arial"/>
        </w:rPr>
      </w:pPr>
    </w:p>
    <w:p>
      <w:pPr>
        <w:numPr>
          <w:ilvl w:val="0"/>
          <w:numId w:val="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 are provided with:-</w:t>
      </w:r>
    </w:p>
    <w:p>
      <w:pPr>
        <w:numPr>
          <w:ilvl w:val="0"/>
          <w:numId w:val="3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Solid T, hydrated ethanedioic acid 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>.nH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O.</w:t>
      </w:r>
    </w:p>
    <w:p>
      <w:pPr>
        <w:numPr>
          <w:ilvl w:val="0"/>
          <w:numId w:val="3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Solution Q, a 0.2M solution of sodium hydroxide.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 are required to determine:</w:t>
      </w:r>
    </w:p>
    <w:p>
      <w:pPr>
        <w:numPr>
          <w:ilvl w:val="0"/>
          <w:numId w:val="10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Solubility of solid T.</w:t>
      </w:r>
    </w:p>
    <w:p>
      <w:pPr>
        <w:numPr>
          <w:ilvl w:val="0"/>
          <w:numId w:val="10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value of n is the formula 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>.nH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O.</w:t>
      </w:r>
    </w:p>
    <w:p>
      <w:pPr>
        <w:spacing w:lineRule="auto" w:line="240" w:after="0"/>
        <w:ind w:left="36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Procedure I</w:t>
      </w:r>
    </w:p>
    <w:p>
      <w:pPr>
        <w:numPr>
          <w:ilvl w:val="0"/>
          <w:numId w:val="1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Fill the burette with distilled water.</w:t>
      </w:r>
    </w:p>
    <w:p>
      <w:pPr>
        <w:numPr>
          <w:ilvl w:val="0"/>
          <w:numId w:val="1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Place solid T in the boiling tube.</w:t>
      </w:r>
    </w:p>
    <w:p>
      <w:pPr>
        <w:numPr>
          <w:ilvl w:val="0"/>
          <w:numId w:val="1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Transfer 4cm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distilled water from the burette into the boiling tube containing solid T.  Heat the mixture while stirring with the thermometer to a temperature of 80</w:t>
      </w:r>
      <w:r>
        <w:rPr>
          <w:rFonts w:ascii="Arial" w:hAnsi="Arial"/>
          <w:sz w:val="24"/>
          <w:vertAlign w:val="superscript"/>
        </w:rPr>
        <w:t>0</w:t>
      </w:r>
      <w:r>
        <w:rPr>
          <w:rFonts w:ascii="Arial" w:hAnsi="Arial"/>
          <w:sz w:val="24"/>
        </w:rPr>
        <w:t>.</w:t>
      </w:r>
    </w:p>
    <w:p>
      <w:pPr>
        <w:numPr>
          <w:ilvl w:val="0"/>
          <w:numId w:val="1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Allow the solution to cool while stirring with the thermometer. Record the temperature at which crystals start to form in the table 1 below.</w:t>
      </w:r>
    </w:p>
    <w:p>
      <w:pPr>
        <w:numPr>
          <w:ilvl w:val="0"/>
          <w:numId w:val="1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Add a further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distilled water from the burette to the mixture. Repeat the procedure (iii) and (iv) above and record the crystallization temperature.  Complete the table I below by adding the volumes of distilled water as indicated.</w:t>
      </w:r>
    </w:p>
    <w:p>
      <w:pPr>
        <w:spacing w:lineRule="auto" w:line="240" w:after="0"/>
        <w:ind w:left="108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(Preserve the contents of the boiling tube for procedure II)</w:t>
      </w:r>
    </w:p>
    <w:p>
      <w:pPr>
        <w:spacing w:lineRule="auto" w:line="240" w:after="0"/>
        <w:ind w:left="36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TABLE I</w:t>
      </w:r>
    </w:p>
    <w:tbl>
      <w:tblPr>
        <w:tblStyle w:val="T2"/>
        <w:tblW w:w="0" w:type="auto"/>
        <w:tblInd w:w="87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75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Volume of distilled water in boiling tube</w:t>
            </w:r>
          </w:p>
        </w:tc>
        <w:tc>
          <w:tcPr>
            <w:tcW w:w="231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Crystallization temperature</w:t>
            </w:r>
          </w:p>
        </w:tc>
        <w:tc>
          <w:tcPr>
            <w:tcW w:w="242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Stability of solid T in 100g / water</w:t>
            </w:r>
          </w:p>
        </w:tc>
      </w:tr>
      <w:tr>
        <w:tc>
          <w:tcPr>
            <w:tcW w:w="2750" w:type="dxa"/>
          </w:tcPr>
          <w:p>
            <w:pPr>
              <w:spacing w:lineRule="auto" w:line="240"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 </w:t>
            </w:r>
          </w:p>
        </w:tc>
        <w:tc>
          <w:tcPr>
            <w:tcW w:w="231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2750" w:type="dxa"/>
          </w:tcPr>
          <w:p>
            <w:pPr>
              <w:spacing w:lineRule="auto" w:line="240"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31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2750" w:type="dxa"/>
          </w:tcPr>
          <w:p>
            <w:pPr>
              <w:spacing w:lineRule="auto" w:line="240"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31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2750" w:type="dxa"/>
          </w:tcPr>
          <w:p>
            <w:pPr>
              <w:spacing w:lineRule="auto" w:line="240"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31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20" w:type="dxa"/>
          </w:tcPr>
          <w:p>
            <w:pPr>
              <w:spacing w:lineRule="auto" w:line="240" w:before="60" w:after="60"/>
              <w:jc w:val="both"/>
              <w:rPr>
                <w:rFonts w:ascii="Arial" w:hAnsi="Arial"/>
                <w:sz w:val="24"/>
              </w:rPr>
            </w:pPr>
          </w:p>
        </w:tc>
      </w:tr>
    </w:tbl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  <w:tab/>
        <w:tab/>
        <w:tab/>
        <w:tab/>
        <w:tab/>
        <w:tab/>
        <w:tab/>
        <w:tab/>
        <w:t>(6mks)</w:t>
      </w:r>
    </w:p>
    <w:p>
      <w:pPr>
        <w:numPr>
          <w:ilvl w:val="0"/>
          <w:numId w:val="4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On the grid provided, plot a graph of solubility of solid T (y-axis) against crystallization temperature.</w:t>
        <w:tab/>
        <w:tab/>
        <w:tab/>
        <w:tab/>
        <w:tab/>
        <w:tab/>
        <w:tab/>
        <w:t>(3mks)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  <w:r>
        <w:drawing>
          <wp:inline xmlns:wp="http://schemas.openxmlformats.org/drawingml/2006/wordprocessingDrawing">
            <wp:extent cx="5526405" cy="391731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39173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 w:after="0"/>
        <w:ind w:left="7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From the graph determine:</w:t>
      </w:r>
    </w:p>
    <w:p>
      <w:pPr>
        <w:numPr>
          <w:ilvl w:val="1"/>
          <w:numId w:val="10"/>
        </w:numPr>
        <w:tabs>
          <w:tab w:val="left" w:pos="1320" w:leader="none"/>
          <w:tab w:val="clear" w:pos="1800" w:leader="none"/>
        </w:tabs>
        <w:spacing w:lineRule="auto" w:line="360" w:after="0"/>
        <w:ind w:hanging="550"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Solubility of T at 55</w:t>
      </w:r>
      <w:r>
        <w:rPr>
          <w:rFonts w:ascii="Arial" w:hAnsi="Arial"/>
          <w:sz w:val="24"/>
          <w:vertAlign w:val="superscript"/>
        </w:rPr>
        <w:t>0</w:t>
      </w:r>
      <w:r>
        <w:rPr>
          <w:rFonts w:ascii="Arial" w:hAnsi="Arial"/>
          <w:sz w:val="24"/>
        </w:rPr>
        <w:t>C</w:t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numPr>
          <w:ilvl w:val="1"/>
          <w:numId w:val="10"/>
        </w:numPr>
        <w:tabs>
          <w:tab w:val="left" w:pos="1320" w:leader="none"/>
          <w:tab w:val="clear" w:pos="1800" w:leader="none"/>
        </w:tabs>
        <w:spacing w:lineRule="auto" w:line="360" w:after="0"/>
        <w:ind w:hanging="550"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temperature at which 80g of T dissolve in 100g of water.</w:t>
        <w:tab/>
        <w:tab/>
        <w:t>(2mks)</w:t>
      </w:r>
    </w:p>
    <w:p>
      <w:pPr>
        <w:spacing w:lineRule="auto" w:line="360" w:after="0"/>
        <w:ind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360" w:after="0"/>
        <w:ind w:lef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Procedure II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numPr>
          <w:ilvl w:val="0"/>
          <w:numId w:val="13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Transfer the contents of the boiling tube in procedure I to a clean 250ml volumetric flask. Add distilled water to the mark.  Label the resulting solution T.</w:t>
      </w:r>
    </w:p>
    <w:p>
      <w:pPr>
        <w:numPr>
          <w:ilvl w:val="0"/>
          <w:numId w:val="13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Fill the burette with solution T.  Pipette 25cm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Q into a clean 250ml conical flask.  Add 3 drops of phenolphthalein indicator.</w:t>
      </w:r>
    </w:p>
    <w:p>
      <w:pPr>
        <w:numPr>
          <w:ilvl w:val="0"/>
          <w:numId w:val="13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Titrate T against Q to an accurate end point.  Record your results in the table II below.</w:t>
      </w:r>
    </w:p>
    <w:p>
      <w:pPr>
        <w:numPr>
          <w:ilvl w:val="0"/>
          <w:numId w:val="13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Repeat the experiment  two more times and complete the table II below.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Table II</w:t>
      </w:r>
    </w:p>
    <w:p>
      <w:pPr>
        <w:spacing w:lineRule="auto" w:line="240" w:after="0"/>
        <w:jc w:val="both"/>
        <w:rPr>
          <w:rFonts w:ascii="Arial" w:hAnsi="Arial"/>
          <w:b w:val="1"/>
          <w:sz w:val="24"/>
          <w:u w:val="single"/>
        </w:rPr>
      </w:pPr>
    </w:p>
    <w:tbl>
      <w:tblPr>
        <w:tblStyle w:val="T2"/>
        <w:tblW w:w="0" w:type="auto"/>
        <w:tblInd w:w="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19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</w:p>
        </w:tc>
        <w:tc>
          <w:tcPr>
            <w:tcW w:w="2416" w:type="dxa"/>
            <w:tcBorders>
              <w:left w:val="single" w:sz="4" w:space="0" w:shadow="0" w:frame="0"/>
            </w:tcBorders>
          </w:tcPr>
          <w:p>
            <w:pPr>
              <w:spacing w:lineRule="auto" w:line="24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II</w:t>
            </w:r>
          </w:p>
        </w:tc>
        <w:tc>
          <w:tcPr>
            <w:tcW w:w="2416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III</w:t>
            </w:r>
          </w:p>
        </w:tc>
      </w:tr>
      <w:tr>
        <w:tc>
          <w:tcPr>
            <w:tcW w:w="31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Final burette reading cm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532" w:type="dxa"/>
            <w:tcBorders>
              <w:top w:val="single" w:sz="4" w:space="0" w:shadow="0" w:frame="0"/>
              <w:left w:val="single" w:sz="4" w:space="0" w:shadow="0" w:frame="0"/>
            </w:tcBorders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3190" w:type="dxa"/>
            <w:tcBorders>
              <w:top w:val="single" w:sz="4" w:space="0" w:shadow="0" w:frame="0"/>
            </w:tcBorders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Initial burette reading cm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532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w="3190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Volume of T used cm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532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6" w:type="dxa"/>
          </w:tcPr>
          <w:p>
            <w:pPr>
              <w:spacing w:lineRule="auto" w:line="240" w:after="0"/>
              <w:jc w:val="both"/>
              <w:rPr>
                <w:rFonts w:ascii="Arial" w:hAnsi="Arial"/>
                <w:sz w:val="24"/>
              </w:rPr>
            </w:pPr>
          </w:p>
        </w:tc>
      </w:tr>
    </w:tbl>
    <w:p>
      <w:p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  <w:tab/>
      </w:r>
      <w:r>
        <w:rPr>
          <w:rFonts w:ascii="Arial" w:hAnsi="Arial"/>
          <w:b w:val="1"/>
          <w:sz w:val="24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sz w:val="24"/>
        </w:rPr>
        <w:t>(4mks)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Calculate:</w:t>
      </w:r>
    </w:p>
    <w:p>
      <w:pPr>
        <w:numPr>
          <w:ilvl w:val="0"/>
          <w:numId w:val="14"/>
        </w:numPr>
        <w:tabs>
          <w:tab w:val="left" w:pos="440" w:leader="none"/>
          <w:tab w:val="clear" w:pos="765" w:leader="none"/>
        </w:tabs>
        <w:spacing w:lineRule="auto" w:line="240" w:after="0"/>
        <w:ind w:hanging="440"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Average volume of T used.</w:t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>
      <w:pPr>
        <w:numPr>
          <w:ilvl w:val="0"/>
          <w:numId w:val="14"/>
        </w:numPr>
        <w:tabs>
          <w:tab w:val="left" w:pos="440" w:leader="none"/>
          <w:tab w:val="clear" w:pos="765" w:leader="none"/>
        </w:tabs>
        <w:spacing w:lineRule="auto" w:line="240" w:after="0"/>
        <w:ind w:hanging="440"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(i)  Moles of Q used.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(ii)  Moles of T used.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240" w:after="0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(iii)  Concentration of T in molar per dm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  <w:tab/>
        <w:tab/>
        <w:tab/>
        <w:tab/>
        <w:tab/>
        <w:tab/>
        <w:t>(1mk)</w:t>
      </w:r>
    </w:p>
    <w:p>
      <w:pPr>
        <w:spacing w:lineRule="auto" w:line="360" w:after="0"/>
        <w:ind w:left="4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numPr>
          <w:ilvl w:val="0"/>
          <w:numId w:val="14"/>
        </w:numPr>
        <w:tabs>
          <w:tab w:val="left" w:pos="440" w:leader="none"/>
          <w:tab w:val="clear" w:pos="765" w:leader="none"/>
        </w:tabs>
        <w:spacing w:lineRule="auto" w:line="360" w:after="0"/>
        <w:ind w:hanging="440" w:left="4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Determine the value of n in the formula 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>.nH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O.</w:t>
        <w:tab/>
        <w:tab/>
        <w:tab/>
        <w:tab/>
        <w:t>(2mks)</w:t>
      </w:r>
    </w:p>
    <w:p>
      <w:pPr>
        <w:spacing w:lineRule="auto" w:line="360" w:after="0"/>
        <w:ind w:left="4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 are provided with solution D.  You are required to carry out the tests on solution and record your observations and inferences in the space provided.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numPr>
          <w:ilvl w:val="0"/>
          <w:numId w:val="8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about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solution D, add 3 drops of potassium iodide solution.</w:t>
      </w: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36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Observations</w:t>
        <w:tab/>
        <w:tab/>
        <w:tab/>
        <w:tab/>
        <w:tab/>
        <w:t>Inference</w:t>
      </w: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ab/>
        <w:t>(1mk)</w:t>
      </w: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numPr>
          <w:ilvl w:val="0"/>
          <w:numId w:val="8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the remaining portion in the boiling tube add 5cm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dilute hydrocholic acid and warm.  Leave it to cool and filter.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240"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>Inference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ab/>
        <w:t>(1mk)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Divide the filtrate into two portions.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numPr>
          <w:ilvl w:val="0"/>
          <w:numId w:val="8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one portion, add sodium hydroxide drop-wise until in excess.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240"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>Inference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>(1mk)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numPr>
          <w:ilvl w:val="0"/>
          <w:numId w:val="8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2</w:t>
      </w:r>
      <w:r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portion, add aqueous ammonia drop-wise till in excess.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ab/>
        <w:t>Inferences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>(1mk)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numPr>
          <w:ilvl w:val="0"/>
          <w:numId w:val="8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3</w:t>
      </w:r>
      <w:r>
        <w:rPr>
          <w:rFonts w:ascii="Arial" w:hAnsi="Arial"/>
          <w:sz w:val="24"/>
          <w:vertAlign w:val="superscript"/>
        </w:rPr>
        <w:t>rd</w:t>
      </w:r>
      <w:r>
        <w:rPr>
          <w:rFonts w:ascii="Arial" w:hAnsi="Arial"/>
          <w:sz w:val="24"/>
        </w:rPr>
        <w:t xml:space="preserve"> portion, add zinc granules and warm.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ab/>
        <w:t>Inferences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>(1mk)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numPr>
          <w:ilvl w:val="0"/>
          <w:numId w:val="2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 are provided with solid R. Carry out the tests below and record your observations and inferences in the spaces provided.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numPr>
          <w:ilvl w:val="0"/>
          <w:numId w:val="16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Place one third of solid R on a metallic spatula.  Burn it in a non-luminous flame of the Bunsen Burner.</w:t>
      </w: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360"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>Inference</w:t>
      </w: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ab/>
        <w:t>(1mk)</w:t>
      </w: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720" w:left="2160"/>
        <w:jc w:val="both"/>
        <w:rPr>
          <w:rFonts w:ascii="Arial" w:hAnsi="Arial"/>
          <w:sz w:val="24"/>
        </w:rPr>
      </w:pPr>
    </w:p>
    <w:p>
      <w:pPr>
        <w:numPr>
          <w:ilvl w:val="0"/>
          <w:numId w:val="20"/>
        </w:num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Place the remaining solid in a test-tube.  Add about 6cm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distilled water and shake the mixture well.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240"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>Inference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ab/>
        <w:t>(1mk)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Divide the solution into 3 portions.</w:t>
      </w: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(I)</w:t>
        <w:tab/>
        <w:t>To about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of the solution, add 1g of solid A; sodium hydrogen carbonate.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240"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>Inference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>(1mk)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(II)</w:t>
        <w:tab/>
        <w:t>To about 1cm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, add 3 drops of acidified chromate (vi) and warm.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ab/>
        <w:t>Inferences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(1mk)</w:t>
        <w:tab/>
        <w:tab/>
        <w:tab/>
        <w:tab/>
        <w:tab/>
        <w:tab/>
        <w:t>(1mk)</w:t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(III)  In another 2cm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, add 2 drops of acidified potassium manganate (vii).</w:t>
      </w:r>
    </w:p>
    <w:p>
      <w:pPr>
        <w:spacing w:lineRule="auto" w:line="240" w:after="0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Observation</w:t>
        <w:tab/>
        <w:tab/>
        <w:tab/>
        <w:tab/>
        <w:tab/>
        <w:tab/>
        <w:t>Inferences</w:t>
      </w: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left="8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ab/>
        <w:tab/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(½mk)</w:t>
        <w:tab/>
        <w:tab/>
        <w:tab/>
        <w:tab/>
        <w:tab/>
        <w:tab/>
        <w:t>(½mk)</w:t>
      </w: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</w:p>
    <w:p>
      <w:pPr>
        <w:spacing w:lineRule="auto" w:line="240" w:after="0"/>
        <w:ind w:firstLine="600" w:left="2280"/>
        <w:jc w:val="both"/>
        <w:rPr>
          <w:rFonts w:ascii="Arial" w:hAnsi="Arial"/>
          <w:sz w:val="24"/>
        </w:rPr>
      </w:pPr>
    </w:p>
    <w:p>
      <w:pPr>
        <w:spacing w:lineRule="auto" w:line="240" w:after="0"/>
        <w:jc w:val="both"/>
        <w:rPr>
          <w:rFonts w:ascii="Arial" w:hAnsi="Arial"/>
          <w:sz w:val="24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Mar w:left="1440" w:right="1354" w:top="432" w:bottom="432" w:header="720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ind w:right="360"/>
      <w:jc w:val="both"/>
      <w:rPr>
        <w:rFonts w:ascii="Arial" w:hAnsi="Arial"/>
        <w:i w:val="1"/>
        <w:sz w:val="1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ind w:right="360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06F81A09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B5F5F27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0C33345"/>
    <w:multiLevelType w:val="hybridMultilevel"/>
    <w:lvl w:ilvl="0" w:tplc="4520A48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6E2245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21A1DD3"/>
    <w:multiLevelType w:val="multilevel"/>
    <w:lvl w:ilvl="0">
      <w:start w:val="1"/>
      <w:numFmt w:val="lowerLetter"/>
      <w:suff w:val="tab"/>
      <w:lvlText w:val="(%1)"/>
      <w:lvlJc w:val="left"/>
      <w:pPr>
        <w:ind w:hanging="405" w:left="765"/>
        <w:tabs>
          <w:tab w:val="left" w:pos="76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AD91E01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C79160D"/>
    <w:multiLevelType w:val="multilevel"/>
    <w:lvl w:ilvl="0">
      <w:start w:val="1"/>
      <w:numFmt w:val="lowerLetter"/>
      <w:suff w:val="tab"/>
      <w:lvlText w:val="(%1)"/>
      <w:lvlJc w:val="left"/>
      <w:pPr>
        <w:ind w:hanging="480" w:left="840"/>
        <w:tabs>
          <w:tab w:val="left" w:pos="8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1D8A5DEB"/>
    <w:multiLevelType w:val="hybridMultilevel"/>
    <w:lvl w:ilvl="0">
      <w:start w:val="1"/>
      <w:numFmt w:val="lowerLetter"/>
      <w:suff w:val="tab"/>
      <w:lvlText w:val="(%1)"/>
      <w:lvlJc w:val="left"/>
      <w:pPr>
        <w:ind w:hanging="390" w:left="750"/>
        <w:tabs>
          <w:tab w:val="left" w:pos="750" w:leader="none"/>
        </w:tabs>
      </w:pPr>
      <w:rPr/>
    </w:lvl>
    <w:lvl w:ilvl="1" w:tplc="15E47E96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20C26B5D"/>
    <w:multiLevelType w:val="multilevel"/>
    <w:lvl w:ilvl="0">
      <w:start w:val="2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25F02E02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2C1610BC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353616D2"/>
    <w:multiLevelType w:val="hybridMultilevel"/>
    <w:lvl w:ilvl="0" w:tplc="4C03186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A6F89D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100D3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CBFC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E6217B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17AB0F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5F7C7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E12A4F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F8A5F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8081DD0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523157C4"/>
    <w:multiLevelType w:val="multilevel"/>
    <w:lvl w:ilvl="0">
      <w:start w:val="9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3">
    <w:nsid w:val="52653027"/>
    <w:multiLevelType w:val="multilevel"/>
    <w:lvl w:ilvl="0">
      <w:start w:val="9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4">
    <w:nsid w:val="5BAE7671"/>
    <w:multiLevelType w:val="hybridMultilevel"/>
    <w:lvl w:ilvl="0" w:tplc="54D0C994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4C3668AE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101FCE2C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9FC2034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01B3FE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13B529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2D0FD4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095CEE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316799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6339417E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6">
    <w:nsid w:val="637A1BDD"/>
    <w:multiLevelType w:val="hybridMultilevel"/>
    <w:lvl w:ilvl="0" w:tplc="703E590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5E8DE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FBB66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0C61EF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9623E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689FAB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339C8A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201063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ED035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64B65C74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8">
    <w:nsid w:val="79A86F7B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3"/>
      <w:numFmt w:val="lowerRoman"/>
      <w:suff w:val="tab"/>
      <w:lvlText w:val="(%3)"/>
      <w:lvlJc w:val="left"/>
      <w:pPr>
        <w:ind w:hanging="72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9">
    <w:nsid w:val="7B8454CE"/>
    <w:multiLevelType w:val="hybridMultilevel"/>
    <w:lvl w:ilvl="0" w:tplc="016BBB7E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593DDC5F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09CA7530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5DD25CB9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40B77480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024E142F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78310242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471622FB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5CCF1463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2005-02-18T22:59:00Z</dcterms:created>
  <cp:lastModifiedBy>TRIZ\user</cp:lastModifiedBy>
  <cp:lastPrinted>2013-05-08T10:07:00Z</cp:lastPrinted>
  <dcterms:modified xsi:type="dcterms:W3CDTF">2022-01-01T12:11:22Z</dcterms:modified>
  <cp:revision>18</cp:revision>
  <dc:title>NAME: …………………………………………</dc:title>
</cp:coreProperties>
</file>