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7F2BA0" Type="http://schemas.openxmlformats.org/officeDocument/2006/relationships/officeDocument" Target="/word/document.xml" /><Relationship Id="coreR5E7F2BA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Name……………………………………………………….                  Index No…………………/…….</w:t>
      </w:r>
    </w:p>
    <w:p>
      <w:pPr>
        <w:tabs>
          <w:tab w:val="left" w:pos="6840" w:leader="none"/>
        </w:tabs>
        <w:spacing w:lineRule="auto" w:line="360"/>
        <w:rPr>
          <w:b w:val="1"/>
        </w:rPr>
      </w:pPr>
      <w:r>
        <w:rPr>
          <w:b w:val="1"/>
        </w:rPr>
        <w:t>School………………………………………………………</w:t>
        <w:tab/>
        <w:t>Date ………………………….…</w:t>
      </w:r>
    </w:p>
    <w:p>
      <w:pPr>
        <w:spacing w:lineRule="auto" w:line="360"/>
      </w:pPr>
      <w:r>
        <w:rPr>
          <w:b w:val="1"/>
        </w:rPr>
        <w:t xml:space="preserve">Candidate’s Signature………………………     </w:t>
      </w:r>
    </w:p>
    <w:p>
      <w:pPr>
        <w:pStyle w:val="P3"/>
        <w:rPr>
          <w:rFonts w:ascii="Times New Roman" w:hAnsi="Times New Roman"/>
          <w:b w:val="1"/>
          <w:sz w:val="24"/>
        </w:rPr>
      </w:pPr>
    </w:p>
    <w:p>
      <w:pPr>
        <w:pStyle w:val="P3"/>
        <w:rPr>
          <w:rFonts w:ascii="Times New Roman" w:hAnsi="Times New Roman"/>
          <w:b w:val="1"/>
          <w:sz w:val="24"/>
        </w:rPr>
      </w:pPr>
    </w:p>
    <w:p/>
    <w:p>
      <w:r>
        <w:t>233/3</w:t>
      </w:r>
    </w:p>
    <w:p>
      <w:pPr>
        <w:rPr>
          <w:b w:val="1"/>
        </w:rPr>
      </w:pPr>
      <w:r>
        <w:rPr>
          <w:b w:val="1"/>
        </w:rPr>
        <w:t>CHEMISTRY</w:t>
      </w:r>
    </w:p>
    <w:p>
      <w:r>
        <w:t>Paper 3</w:t>
      </w:r>
    </w:p>
    <w:p>
      <w:pPr>
        <w:rPr>
          <w:b w:val="1"/>
        </w:rPr>
      </w:pPr>
      <w:r>
        <w:rPr>
          <w:b w:val="1"/>
        </w:rPr>
        <w:t>Time: 2</w:t>
      </w:r>
      <w:r>
        <w:rPr>
          <w:b w:val="1"/>
        </w:rPr>
        <w:t xml:space="preserve"> ¼ </w:t>
      </w:r>
      <w:r>
        <w:rPr>
          <w:b w:val="1"/>
        </w:rPr>
        <w:t xml:space="preserve"> Hours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INSTRUCTIONS TO CANDIDATES</w:t>
      </w:r>
    </w:p>
    <w:p/>
    <w:p>
      <w:pPr>
        <w:pStyle w:val="P2"/>
        <w:tabs>
          <w:tab w:val="clear" w:pos="4320" w:leader="none"/>
          <w:tab w:val="clear" w:pos="8640" w:leader="none"/>
        </w:tabs>
        <w:ind w:firstLine="360" w:left="708"/>
      </w:pPr>
      <w:r>
        <w:t>-</w:t>
        <w:tab/>
        <w:t xml:space="preserve">Answer </w:t>
      </w:r>
      <w:r>
        <w:rPr>
          <w:b w:val="1"/>
        </w:rPr>
        <w:t>ALL</w:t>
      </w:r>
      <w:r>
        <w:t xml:space="preserve"> questions in the spaces provided in this question paper.</w:t>
      </w:r>
    </w:p>
    <w:p>
      <w:pPr>
        <w:pStyle w:val="P2"/>
        <w:tabs>
          <w:tab w:val="clear" w:pos="4320" w:leader="none"/>
          <w:tab w:val="clear" w:pos="8640" w:leader="none"/>
        </w:tabs>
        <w:ind w:hanging="324" w:left="1392"/>
      </w:pPr>
      <w:r>
        <w:t>-</w:t>
        <w:tab/>
        <w:t xml:space="preserve">You are </w:t>
      </w:r>
      <w:r>
        <w:rPr>
          <w:b w:val="1"/>
        </w:rPr>
        <w:t>NOT</w:t>
      </w:r>
      <w:r>
        <w:t xml:space="preserve"> allowed to start working with the apparatus for the first 15 minutes of the 2 ¼ hours allowed for this paper. This time is to enable you to read the question paper and  make sure you have all the chemicals and apparatus that you may need.</w:t>
      </w:r>
    </w:p>
    <w:p>
      <w:pPr>
        <w:pStyle w:val="P2"/>
        <w:tabs>
          <w:tab w:val="clear" w:pos="4320" w:leader="none"/>
          <w:tab w:val="clear" w:pos="8640" w:leader="none"/>
        </w:tabs>
        <w:ind w:firstLine="360" w:left="708"/>
      </w:pPr>
      <w:r>
        <w:t>-</w:t>
        <w:tab/>
        <w:t>All working must be clearly shown where necessary</w:t>
      </w:r>
    </w:p>
    <w:p>
      <w:pPr>
        <w:pStyle w:val="P2"/>
        <w:tabs>
          <w:tab w:val="clear" w:pos="4320" w:leader="none"/>
          <w:tab w:val="clear" w:pos="8640" w:leader="none"/>
        </w:tabs>
        <w:ind w:firstLine="360" w:left="708"/>
      </w:pPr>
      <w:r>
        <w:t>-</w:t>
        <w:tab/>
        <w:t>Mathematical tables and electronic calculators may be used.</w:t>
      </w:r>
    </w:p>
    <w:p>
      <w:pPr>
        <w:pStyle w:val="P2"/>
        <w:tabs>
          <w:tab w:val="clear" w:pos="4320" w:leader="none"/>
          <w:tab w:val="clear" w:pos="8640" w:leader="none"/>
        </w:tabs>
        <w:spacing w:lineRule="auto" w:line="360"/>
        <w:ind w:left="1440"/>
        <w:jc w:val="center"/>
        <w:rPr>
          <w:b w:val="1"/>
        </w:rPr>
      </w:pPr>
    </w:p>
    <w:p>
      <w:pPr>
        <w:pStyle w:val="P2"/>
        <w:tabs>
          <w:tab w:val="clear" w:pos="4320" w:leader="none"/>
          <w:tab w:val="clear" w:pos="8640" w:leader="none"/>
        </w:tabs>
        <w:spacing w:lineRule="auto" w:line="360"/>
        <w:ind w:left="1440"/>
        <w:jc w:val="center"/>
        <w:rPr>
          <w:b w:val="1"/>
        </w:rPr>
      </w:pPr>
      <w:r>
        <w:rPr>
          <w:b w:val="1"/>
        </w:rPr>
        <w:t>FOR EXAMINER’S USE ONLY</w:t>
      </w:r>
    </w:p>
    <w:tbl>
      <w:tblPr>
        <w:tblStyle w:val="T2"/>
        <w:tblpPr w:leftFromText="180" w:rightFromText="180" w:tblpX="828" w:tblpY="1" w:vertAnchor="text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61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34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MAXIMUM MARKS</w:t>
            </w:r>
          </w:p>
        </w:tc>
        <w:tc>
          <w:tcPr>
            <w:tcW w:w="288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>
          <w:wAfter w:w="0" w:type="dxa"/>
        </w:trPr>
        <w:tc>
          <w:tcPr>
            <w:tcW w:w="2261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1</w:t>
            </w:r>
          </w:p>
        </w:tc>
        <w:tc>
          <w:tcPr>
            <w:tcW w:w="234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12</w:t>
            </w:r>
          </w:p>
        </w:tc>
        <w:tc>
          <w:tcPr>
            <w:tcW w:w="288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</w:p>
        </w:tc>
      </w:tr>
      <w:tr>
        <w:trPr>
          <w:wAfter w:w="0" w:type="dxa"/>
        </w:trPr>
        <w:tc>
          <w:tcPr>
            <w:tcW w:w="2261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2</w:t>
            </w:r>
          </w:p>
        </w:tc>
        <w:tc>
          <w:tcPr>
            <w:tcW w:w="234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13</w:t>
            </w:r>
          </w:p>
        </w:tc>
        <w:tc>
          <w:tcPr>
            <w:tcW w:w="288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</w:p>
        </w:tc>
      </w:tr>
      <w:tr>
        <w:trPr>
          <w:wAfter w:w="0" w:type="dxa"/>
        </w:trPr>
        <w:tc>
          <w:tcPr>
            <w:tcW w:w="2261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3</w:t>
            </w:r>
          </w:p>
        </w:tc>
        <w:tc>
          <w:tcPr>
            <w:tcW w:w="234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  <w:r>
              <w:t>15</w:t>
            </w:r>
          </w:p>
        </w:tc>
        <w:tc>
          <w:tcPr>
            <w:tcW w:w="288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</w:p>
        </w:tc>
      </w:tr>
      <w:tr>
        <w:trPr>
          <w:wAfter w:w="0" w:type="dxa"/>
        </w:trPr>
        <w:tc>
          <w:tcPr>
            <w:tcW w:w="4601" w:type="dxa"/>
            <w:gridSpan w:val="2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</w:pPr>
            <w:r>
              <w:rPr>
                <w:b w:val="1"/>
              </w:rPr>
              <w:t xml:space="preserve"> Total score                                 40</w:t>
            </w:r>
          </w:p>
        </w:tc>
        <w:tc>
          <w:tcPr>
            <w:tcW w:w="2880" w:type="dxa"/>
          </w:tcPr>
          <w:p>
            <w:pPr>
              <w:pStyle w:val="P2"/>
              <w:framePr w:w="0" w:h="0" w:hRule="auto" w:vSpace="0" w:hSpace="0" w:wrap="auto" w:vAnchor="margin" w:hAnchor="text" w:x="0" w:xAlign="left" w:y="0" w:yAlign="inline"/>
              <w:tabs>
                <w:tab w:val="clear" w:pos="4320" w:leader="none"/>
                <w:tab w:val="clear" w:pos="8640" w:leader="none"/>
              </w:tabs>
              <w:spacing w:lineRule="auto" w:line="360"/>
              <w:jc w:val="center"/>
            </w:pPr>
          </w:p>
        </w:tc>
      </w:tr>
    </w:tbl>
    <w:p>
      <w:pPr>
        <w:pStyle w:val="P2"/>
        <w:tabs>
          <w:tab w:val="clear" w:pos="4320" w:leader="none"/>
          <w:tab w:val="clear" w:pos="8640" w:leader="none"/>
        </w:tabs>
        <w:spacing w:lineRule="auto" w:line="360"/>
      </w:pPr>
      <w:r>
        <w:br w:type="textWrapping"/>
      </w:r>
    </w:p>
    <w:p>
      <w:pPr>
        <w:pStyle w:val="P2"/>
        <w:tabs>
          <w:tab w:val="clear" w:pos="4320" w:leader="none"/>
          <w:tab w:val="clear" w:pos="8640" w:leader="none"/>
        </w:tabs>
        <w:spacing w:lineRule="auto" w:line="360"/>
      </w:pP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This paper consists of </w:t>
      </w:r>
      <w:r>
        <w:rPr>
          <w:b w:val="1"/>
          <w:i w:val="1"/>
          <w:sz w:val="20"/>
        </w:rPr>
        <w:t xml:space="preserve">8 </w:t>
      </w:r>
      <w:r>
        <w:rPr>
          <w:b w:val="1"/>
          <w:i w:val="1"/>
          <w:sz w:val="20"/>
        </w:rPr>
        <w:t>printed pages.</w:t>
      </w: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Candidates should check the question paper to ensure that all</w:t>
      </w:r>
    </w:p>
    <w:p>
      <w:pPr>
        <w:ind w:left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 pages are printed as indicated  and no questions are missing</w:t>
      </w:r>
    </w:p>
    <w:p/>
    <w:p/>
    <w:p/>
    <w:p/>
    <w:p/>
    <w:p/>
    <w:p/>
    <w:p/>
    <w:p/>
    <w:p/>
    <w:p/>
    <w:p/>
    <w:p/>
    <w:p/>
    <w:p/>
    <w:p>
      <w:r>
        <w:t>1.</w:t>
      </w:r>
      <w:r>
        <w:rPr>
          <w:b w:val="1"/>
        </w:rPr>
        <w:tab/>
        <w:t>You are provided with :-</w:t>
      </w:r>
    </w:p>
    <w:p>
      <w:r>
        <w:tab/>
        <w:t>-</w:t>
        <w:tab/>
        <w:t>Solid A which is 3.0g sodium ethanedioate.</w:t>
        <w:tab/>
        <w:tab/>
      </w:r>
    </w:p>
    <w:p>
      <w:r>
        <w:tab/>
        <w:t>-</w:t>
        <w:tab/>
        <w:t>Solution B which is 0.02M potassium manganate (VII)</w:t>
      </w:r>
    </w:p>
    <w:p>
      <w:r>
        <w:tab/>
        <w:t>-</w:t>
        <w:tab/>
        <w:t>Solution C which is 1.0M sulphuric (VI) acid</w:t>
      </w:r>
    </w:p>
    <w:p>
      <w:r>
        <w:tab/>
      </w:r>
    </w:p>
    <w:p>
      <w:pPr>
        <w:ind w:firstLine="708"/>
      </w:pPr>
      <w:r>
        <w:t>You are required to determine the solubility of solid A at room temperature</w:t>
      </w:r>
    </w:p>
    <w:p/>
    <w:p>
      <w:r>
        <w:tab/>
      </w:r>
      <w:r>
        <w:rPr>
          <w:b w:val="1"/>
        </w:rPr>
        <w:t>PROCEDURE</w:t>
      </w:r>
    </w:p>
    <w:p/>
    <w:p>
      <w:pPr>
        <w:numPr>
          <w:ilvl w:val="0"/>
          <w:numId w:val="1"/>
        </w:numPr>
      </w:pPr>
      <w:r>
        <w:t>Place 3.0g of the solid A into a dry 250cm</w:t>
      </w:r>
      <w:r>
        <w:rPr>
          <w:vertAlign w:val="superscript"/>
        </w:rPr>
        <w:t>3</w:t>
      </w:r>
      <w:r>
        <w:t xml:space="preserve"> conical flask and add 50.0cm</w:t>
      </w:r>
      <w:r>
        <w:rPr>
          <w:vertAlign w:val="superscript"/>
        </w:rPr>
        <w:t>3</w:t>
      </w:r>
      <w:r>
        <w:t xml:space="preserve"> of distilled water from a burette. Stir the mixture with a thermometer for a while and record the steady temperature reached.</w:t>
      </w:r>
    </w:p>
    <w:p/>
    <w:p>
      <w:pPr>
        <w:ind w:left="1065"/>
        <w:rPr>
          <w:b w:val="1"/>
        </w:rPr>
      </w:pPr>
      <w:r>
        <w:rPr>
          <w:b w:val="1"/>
        </w:rPr>
        <w:t xml:space="preserve">Steady temperature reached  </w:t>
        <w:tab/>
        <w:tab/>
        <w:tab/>
        <w:tab/>
        <w:t xml:space="preserve"> ºC</w:t>
      </w:r>
    </w:p>
    <w:p>
      <w:pPr>
        <w:rPr>
          <w:b w:val="1"/>
        </w:rPr>
      </w:pPr>
    </w:p>
    <w:p/>
    <w:p>
      <w:pPr>
        <w:ind w:hanging="360" w:left="1065"/>
      </w:pPr>
      <w:r>
        <w:t>b)</w:t>
        <w:tab/>
        <w:t>Warm the mixture to about 60ºC while swirling the flask (NOTE : Not all the solid A may dissolve ).Cool the flask using water until the temperature reaches the initial steady temperature. Label this as solution A.</w:t>
      </w:r>
    </w:p>
    <w:p>
      <w:pPr>
        <w:ind w:hanging="360" w:left="1065"/>
      </w:pPr>
    </w:p>
    <w:p>
      <w:pPr>
        <w:ind w:hanging="360" w:left="1065"/>
      </w:pPr>
      <w:r>
        <w:t>c)</w:t>
        <w:tab/>
        <w:t>Using the filter paper and funnel filler the mixture into a clean conical flask.</w:t>
      </w:r>
    </w:p>
    <w:p>
      <w:pPr>
        <w:ind w:hanging="360" w:left="1065"/>
      </w:pPr>
    </w:p>
    <w:p>
      <w:pPr>
        <w:ind w:hanging="360" w:left="1065"/>
      </w:pPr>
      <w:r>
        <w:t>d)</w:t>
        <w:tab/>
        <w:t>Measure 25.0cm</w:t>
      </w:r>
      <w:r>
        <w:rPr>
          <w:vertAlign w:val="superscript"/>
        </w:rPr>
        <w:t>3</w:t>
      </w:r>
      <w:r>
        <w:t xml:space="preserve"> of the filtrate into a 250cm</w:t>
      </w:r>
      <w:r>
        <w:rPr>
          <w:vertAlign w:val="superscript"/>
        </w:rPr>
        <w:t>3</w:t>
      </w:r>
      <w:r>
        <w:t xml:space="preserve">  volumetric flask. Add distilled water up to the mark. Label this as solution D.</w:t>
      </w:r>
    </w:p>
    <w:p>
      <w:pPr>
        <w:ind w:hanging="360" w:left="1065"/>
      </w:pPr>
      <w:r>
        <w:t>e)</w:t>
        <w:tab/>
        <w:t>Pipette 25.0Cm3 of solution D into a clean conical flask.To this solution add 20.cm</w:t>
      </w:r>
      <w:r>
        <w:rPr>
          <w:vertAlign w:val="superscript"/>
        </w:rPr>
        <w:t>3</w:t>
      </w:r>
      <w:r>
        <w:t xml:space="preserve"> of 1.0M sulphuric (VI) acid solution C using a measuring cylinder</w:t>
      </w:r>
    </w:p>
    <w:p>
      <w:pPr>
        <w:ind w:hanging="360" w:left="1065"/>
      </w:pPr>
    </w:p>
    <w:p>
      <w:pPr>
        <w:ind w:hanging="360" w:left="1065"/>
      </w:pPr>
      <w:r>
        <w:t>f)</w:t>
        <w:tab/>
        <w:t xml:space="preserve">Heat the mixture to about 70ºC and titrate with solution B while the solution is still hot.The end point is marked by appearance of pink  colouration of mixture.</w:t>
      </w:r>
    </w:p>
    <w:p>
      <w:pPr>
        <w:ind w:hanging="360" w:left="1065"/>
      </w:pPr>
    </w:p>
    <w:p>
      <w:pPr>
        <w:ind w:hanging="360" w:left="1065"/>
      </w:pPr>
      <w:r>
        <w:tab/>
        <w:t>Record your readings in the table below.</w:t>
      </w:r>
    </w:p>
    <w:p>
      <w:pPr>
        <w:ind w:hanging="360" w:left="1065"/>
      </w:pPr>
      <w:r>
        <w:t>g)</w:t>
        <w:tab/>
        <w:t xml:space="preserve">Repeat ( e) to (f) and fill the table </w:t>
      </w:r>
    </w:p>
    <w:p>
      <w:pPr>
        <w:ind w:hanging="360" w:left="1065"/>
      </w:pPr>
    </w:p>
    <w:p>
      <w:pPr>
        <w:ind w:hanging="360" w:left="1065"/>
        <w:rPr>
          <w:b w:val="1"/>
        </w:rPr>
      </w:pPr>
      <w:r>
        <w:tab/>
      </w:r>
      <w:r>
        <w:rPr>
          <w:b w:val="1"/>
        </w:rPr>
        <w:t>Table 1</w:t>
      </w:r>
    </w:p>
    <w:tbl>
      <w:tblPr>
        <w:tblStyle w:val="T2"/>
        <w:tblW w:w="0" w:type="auto"/>
        <w:tblInd w:w="168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828" w:type="dxa"/>
            <w:tcBorders>
              <w:top w:val="none" w:sz="0" w:space="0" w:shadow="0" w:frame="0"/>
              <w:left w:val="none" w:sz="0" w:space="0" w:shadow="0" w:frame="0"/>
            </w:tcBorders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  <w:r>
              <w:t>I</w:t>
            </w: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  <w:r>
              <w:t>II</w:t>
            </w:r>
          </w:p>
        </w:tc>
        <w:tc>
          <w:tcPr>
            <w:tcW w:w="1560" w:type="dxa"/>
          </w:tcPr>
          <w:p>
            <w:pPr>
              <w:pStyle w:val="P6"/>
              <w:spacing w:lineRule="auto" w:line="360" w:before="0" w:after="0" w:beforeAutospacing="0" w:afterAutospacing="0"/>
            </w:pPr>
            <w:r>
              <w:t>III</w:t>
            </w:r>
          </w:p>
        </w:tc>
      </w:tr>
      <w:tr>
        <w:tc>
          <w:tcPr>
            <w:tcW w:w="3828" w:type="dxa"/>
          </w:tcPr>
          <w:p>
            <w:pPr>
              <w:pStyle w:val="P6"/>
              <w:spacing w:lineRule="auto" w:line="360" w:before="0" w:after="0" w:beforeAutospacing="0" w:afterAutospacing="0"/>
              <w:rPr>
                <w:b w:val="1"/>
              </w:rPr>
            </w:pPr>
            <w:r>
              <w:rPr>
                <w:b w:val="1"/>
              </w:rPr>
              <w:t>Final burette reading ( cm</w:t>
            </w:r>
            <w:r>
              <w:rPr>
                <w:b w:val="1"/>
                <w:vertAlign w:val="superscript"/>
              </w:rPr>
              <w:t>3</w:t>
            </w:r>
            <w:r>
              <w:rPr>
                <w:b w:val="1"/>
              </w:rPr>
              <w:t>)</w:t>
            </w: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56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</w:tr>
      <w:tr>
        <w:tc>
          <w:tcPr>
            <w:tcW w:w="3828" w:type="dxa"/>
          </w:tcPr>
          <w:p>
            <w:pPr>
              <w:pStyle w:val="P6"/>
              <w:spacing w:lineRule="auto" w:line="360" w:before="0" w:after="0" w:beforeAutospacing="0" w:afterAutospacing="0"/>
              <w:rPr>
                <w:b w:val="1"/>
              </w:rPr>
            </w:pPr>
            <w:r>
              <w:rPr>
                <w:b w:val="1"/>
              </w:rPr>
              <w:t>Initial burette reading ( cm</w:t>
            </w:r>
            <w:r>
              <w:rPr>
                <w:b w:val="1"/>
                <w:vertAlign w:val="superscript"/>
              </w:rPr>
              <w:t>3</w:t>
            </w:r>
            <w:r>
              <w:rPr>
                <w:b w:val="1"/>
              </w:rPr>
              <w:t>)</w:t>
            </w: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56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</w:tr>
      <w:tr>
        <w:tc>
          <w:tcPr>
            <w:tcW w:w="3828" w:type="dxa"/>
          </w:tcPr>
          <w:p>
            <w:pPr>
              <w:pStyle w:val="P6"/>
              <w:spacing w:lineRule="auto" w:line="360" w:before="0" w:after="0" w:beforeAutospacing="0" w:afterAutospacing="0"/>
              <w:rPr>
                <w:b w:val="1"/>
              </w:rPr>
            </w:pPr>
            <w:r>
              <w:rPr>
                <w:b w:val="1"/>
              </w:rPr>
              <w:t xml:space="preserve">Volume of  solution B used</w:t>
            </w:r>
            <w:r>
              <w:rPr>
                <w:b w:val="1"/>
              </w:rPr>
              <w:t xml:space="preserve"> (cm</w:t>
            </w:r>
            <w:r>
              <w:rPr>
                <w:b w:val="1"/>
                <w:vertAlign w:val="superscript"/>
              </w:rPr>
              <w:t>3</w:t>
            </w:r>
            <w:r>
              <w:rPr>
                <w:b w:val="1"/>
              </w:rPr>
              <w:t>)</w:t>
            </w: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20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  <w:tc>
          <w:tcPr>
            <w:tcW w:w="1560" w:type="dxa"/>
          </w:tcPr>
          <w:p>
            <w:pPr>
              <w:pStyle w:val="P6"/>
              <w:spacing w:lineRule="auto" w:line="360" w:before="0" w:after="0" w:beforeAutospacing="0" w:afterAutospacing="0"/>
            </w:pPr>
          </w:p>
        </w:tc>
      </w:tr>
    </w:tbl>
    <w:p>
      <w:pPr>
        <w:ind w:hanging="360" w:left="1065"/>
      </w:pPr>
    </w:p>
    <w:p/>
    <w:p>
      <w:r>
        <w:tab/>
        <w:t>a)</w:t>
        <w:tab/>
        <w:t>Determine average volume of solution B used.</w:t>
        <w:tab/>
        <w:tab/>
        <w:tab/>
        <w:tab/>
        <w:tab/>
        <w:t>(1mk)</w:t>
      </w:r>
    </w:p>
    <w:p/>
    <w:p/>
    <w:p/>
    <w:p>
      <w:r>
        <w:tab/>
        <w:t>b)</w:t>
        <w:tab/>
        <w:t xml:space="preserve">The  reaction taking place is  :-</w:t>
      </w:r>
    </w:p>
    <w:p>
      <w:pPr>
        <w:rPr>
          <w:vertAlign w:val="subscript"/>
        </w:rPr>
      </w:pPr>
      <w:r>
        <w:tab/>
        <w:tab/>
        <w:tab/>
        <w:t>2MnO</w:t>
      </w:r>
      <w:r>
        <w:rPr>
          <w:vertAlign w:val="superscript"/>
        </w:rPr>
        <w:t>-</w:t>
      </w:r>
      <w:r>
        <w:rPr>
          <w:vertAlign w:val="subscript"/>
        </w:rPr>
        <w:t>4(aq)</w:t>
      </w:r>
      <w:r>
        <w:t xml:space="preserve">   + 5C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rPr>
          <w:vertAlign w:val="subscript"/>
        </w:rPr>
        <w:t>(aq)</w:t>
      </w:r>
      <w:r>
        <w:t xml:space="preserve">  + 16H</w:t>
      </w:r>
      <w:r>
        <w:rPr>
          <w:vertAlign w:val="superscript"/>
        </w:rPr>
        <w:t>+</w:t>
      </w:r>
      <w:r>
        <w:rPr>
          <w:vertAlign w:val="subscript"/>
        </w:rPr>
        <w:t xml:space="preserve">(aq) </w:t>
      </w:r>
      <w:r>
        <w:t xml:space="preserve">             - 10CO</w:t>
      </w:r>
      <w:r>
        <w:rPr>
          <w:vertAlign w:val="subscript"/>
        </w:rPr>
        <w:t>2(g)</w:t>
      </w:r>
      <w:r>
        <w:t xml:space="preserve">  + 2Mn</w:t>
      </w:r>
      <w:r>
        <w:rPr>
          <w:vertAlign w:val="superscript"/>
        </w:rPr>
        <w:t>2+</w:t>
      </w:r>
      <w:r>
        <w:rPr>
          <w:vertAlign w:val="subscript"/>
        </w:rPr>
        <w:t>(aq)</w:t>
      </w:r>
      <w:r>
        <w:t xml:space="preserve">  + 8H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>
      <w:pPr>
        <w:rPr>
          <w:vertAlign w:val="subscript"/>
        </w:rPr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  <w:r>
        <w:t>i)</w:t>
        <w:tab/>
        <w:t>Calculate the number of moles of the ethanedioate ions that reacted with the managanate (VII) ions in the 25cm</w:t>
      </w:r>
      <w:r>
        <w:rPr>
          <w:vertAlign w:val="superscript"/>
        </w:rPr>
        <w:t>3</w:t>
      </w:r>
      <w:r>
        <w:t xml:space="preserve"> of solution D.</w:t>
        <w:tab/>
        <w:tab/>
        <w:tab/>
        <w:t>(2mks)</w:t>
      </w: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  <w:r>
        <w:t>ii)</w:t>
        <w:tab/>
        <w:t>Calculate the number of moles of ethanoate ions in 25cm</w:t>
      </w:r>
      <w:r>
        <w:rPr>
          <w:vertAlign w:val="superscript"/>
        </w:rPr>
        <w:t>3</w:t>
      </w:r>
      <w:r>
        <w:t xml:space="preserve"> of the filtrate</w:t>
      </w:r>
    </w:p>
    <w:p>
      <w:pPr>
        <w:ind w:hanging="702" w:left="2832"/>
      </w:pPr>
      <w:r>
        <w:tab/>
        <w:tab/>
        <w:tab/>
        <w:tab/>
        <w:tab/>
        <w:tab/>
        <w:tab/>
        <w:tab/>
        <w:tab/>
        <w:tab/>
        <w:t>(2mks)</w:t>
      </w: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</w:p>
    <w:p>
      <w:pPr>
        <w:ind w:hanging="702" w:left="2832"/>
      </w:pPr>
      <w:r>
        <w:t>iii)</w:t>
        <w:tab/>
        <w:t>Calculate the solubility of sodium ethanadioate Na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 in g/100g water</w:t>
      </w:r>
    </w:p>
    <w:p>
      <w:pPr>
        <w:ind w:hanging="702" w:left="2832"/>
      </w:pPr>
      <w:r>
        <w:tab/>
        <w:t>(Na = 23.0; O = 16.0 ; C = 12.0)</w:t>
        <w:tab/>
        <w:tab/>
        <w:tab/>
        <w:tab/>
        <w:tab/>
        <w:t>(2mks)</w:t>
      </w:r>
    </w:p>
    <w:p/>
    <w:p/>
    <w:p/>
    <w:p/>
    <w:p/>
    <w:p>
      <w:r>
        <w:t>2.</w:t>
        <w:tab/>
      </w:r>
      <w:r>
        <w:rPr>
          <w:b w:val="1"/>
        </w:rPr>
        <w:t>You are provided with :</w:t>
      </w:r>
    </w:p>
    <w:p>
      <w:r>
        <w:tab/>
        <w:t>Solution E which is 2M HCl</w:t>
      </w:r>
    </w:p>
    <w:p>
      <w:r>
        <w:tab/>
        <w:t>Solution F which is 0.15M sodium thiosulphate</w:t>
      </w:r>
    </w:p>
    <w:p>
      <w:pPr>
        <w:ind w:left="708"/>
      </w:pPr>
      <w:r>
        <w:tab/>
        <w:t>In this experiment you are required to determine the effect of concentration on the rate of reaction between sodium the thiosulpahte and dilute hydrochloric acid.</w:t>
      </w:r>
    </w:p>
    <w:p>
      <w:pPr>
        <w:ind w:left="708"/>
      </w:pPr>
    </w:p>
    <w:p>
      <w:pPr>
        <w:ind w:left="708"/>
      </w:pPr>
    </w:p>
    <w:p>
      <w:pPr>
        <w:ind w:left="708"/>
      </w:pPr>
      <w:r>
        <w:rPr>
          <w:b w:val="1"/>
        </w:rPr>
        <w:t>Procedure</w:t>
      </w:r>
    </w:p>
    <w:p>
      <w:pPr>
        <w:ind w:left="708"/>
      </w:pPr>
      <w:r>
        <w:t>Place solution E into a clean burette using of a measuring cylinder pour 50cm</w:t>
      </w:r>
      <w:r>
        <w:rPr>
          <w:vertAlign w:val="superscript"/>
        </w:rPr>
        <w:t>3</w:t>
      </w:r>
      <w:r>
        <w:t xml:space="preserve"> of solution F into a 100cm</w:t>
      </w:r>
      <w:r>
        <w:rPr>
          <w:vertAlign w:val="superscript"/>
        </w:rPr>
        <w:t>3</w:t>
      </w:r>
      <w:r>
        <w:t xml:space="preserve"> beaker. Mark a cross (X) into a filter paper using a pencil. On the filter paper, place the beaker containing  the  50cm</w:t>
      </w:r>
      <w:r>
        <w:rPr>
          <w:vertAlign w:val="superscript"/>
        </w:rPr>
        <w:t>3</w:t>
      </w:r>
      <w:r>
        <w:t xml:space="preserve"> of  0.15M sodium thiosulphate.</w:t>
      </w:r>
    </w:p>
    <w:p>
      <w:pPr>
        <w:ind w:left="708"/>
      </w:pPr>
    </w:p>
    <w:p>
      <w:pPr>
        <w:ind w:left="708"/>
      </w:pPr>
      <w:r>
        <w:t>From the burette; measure 5cm</w:t>
      </w:r>
      <w:r>
        <w:rPr>
          <w:vertAlign w:val="superscript"/>
        </w:rPr>
        <w:t>3</w:t>
      </w:r>
      <w:r>
        <w:t xml:space="preserve"> of solution E into the 50cm</w:t>
      </w:r>
      <w:r>
        <w:rPr>
          <w:vertAlign w:val="superscript"/>
        </w:rPr>
        <w:t>3</w:t>
      </w:r>
      <w:r>
        <w:t xml:space="preserve"> of solution F in the beaker.</w:t>
      </w:r>
    </w:p>
    <w:p>
      <w:pPr>
        <w:ind w:left="708"/>
      </w:pPr>
    </w:p>
    <w:p>
      <w:pPr>
        <w:ind w:left="708"/>
      </w:pPr>
      <w:r>
        <w:t>Swirl the mixture and start the stop watch immediately. Look through the solution in the beaker at the cross ( x) and note the time taken for the cross to become inviscible</w:t>
      </w:r>
    </w:p>
    <w:p>
      <w:pPr>
        <w:ind w:left="708"/>
      </w:pPr>
    </w:p>
    <w:p>
      <w:pPr>
        <w:ind w:left="708"/>
      </w:pPr>
      <w:r>
        <w:t>Record this time as shown in the table below.</w:t>
      </w:r>
    </w:p>
    <w:p>
      <w:pPr>
        <w:ind w:left="708"/>
      </w:pPr>
    </w:p>
    <w:p>
      <w:pPr>
        <w:ind w:left="708"/>
      </w:pPr>
      <w:r>
        <w:t xml:space="preserve">Repeat the procedure using diluted solution F with the respective volumes adjusted with labelled water as shown in the table and complete table II </w:t>
      </w:r>
    </w:p>
    <w:p>
      <w:pPr>
        <w:ind w:left="708"/>
      </w:pPr>
      <w:r>
        <w:t>Equation for the reaction</w:t>
      </w:r>
    </w:p>
    <w:p>
      <w:pPr>
        <w:ind w:left="708"/>
      </w:pPr>
    </w:p>
    <w:p>
      <w:pPr>
        <w:ind w:left="708"/>
      </w:pPr>
    </w:p>
    <w:p>
      <w:pPr>
        <w:ind w:left="708"/>
      </w:pPr>
      <w:r>
        <w:tab/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rPr>
          <w:vertAlign w:val="subscript"/>
        </w:rPr>
        <w:t>(aq)</w:t>
      </w:r>
      <w:r>
        <w:t xml:space="preserve">   + 2H</w:t>
      </w:r>
      <w:r>
        <w:rPr>
          <w:vertAlign w:val="superscript"/>
        </w:rPr>
        <w:t>+</w:t>
      </w:r>
      <w:r>
        <w:rPr>
          <w:vertAlign w:val="subscript"/>
        </w:rPr>
        <w:t>(aq)</w:t>
      </w:r>
      <w:r>
        <w:t xml:space="preserve">      </w:t>
        <w:tab/>
        <w:t xml:space="preserve"> SO</w:t>
      </w:r>
      <w:r>
        <w:rPr>
          <w:vertAlign w:val="subscript"/>
        </w:rPr>
        <w:t>2(g)</w:t>
      </w:r>
      <w:r>
        <w:t xml:space="preserve">    +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  <w:r>
        <w:t xml:space="preserve">   + S</w:t>
      </w:r>
      <w:r>
        <w:rPr>
          <w:vertAlign w:val="subscript"/>
        </w:rPr>
        <w:t>(s)</w:t>
      </w:r>
    </w:p>
    <w:p>
      <w:pPr>
        <w:ind w:left="708"/>
      </w:pPr>
    </w:p>
    <w:p>
      <w:pPr>
        <w:ind w:left="708"/>
      </w:pPr>
    </w:p>
    <w:p>
      <w:pPr>
        <w:ind w:left="708"/>
      </w:pPr>
    </w:p>
    <w:p>
      <w:pPr>
        <w:ind w:left="708"/>
      </w:pPr>
    </w:p>
    <w:p>
      <w:pPr>
        <w:ind w:left="708"/>
      </w:pPr>
    </w:p>
    <w:p>
      <w:pPr>
        <w:ind w:left="708"/>
      </w:pPr>
    </w:p>
    <w:p>
      <w:pPr>
        <w:ind w:left="708"/>
      </w:pPr>
    </w:p>
    <w:p>
      <w:pPr>
        <w:ind w:left="708"/>
        <w:rPr>
          <w:b w:val="1"/>
        </w:rPr>
      </w:pPr>
      <w:r>
        <w:rPr>
          <w:b w:val="1"/>
        </w:rPr>
        <w:t>TABLE II</w:t>
      </w:r>
    </w:p>
    <w:tbl>
      <w:tblPr>
        <w:tblStyle w:val="T2"/>
        <w:tblW w:w="10135" w:type="dxa"/>
        <w:tblInd w:w="7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46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Volume of thiosulphate of F cm</w:t>
            </w:r>
            <w:r>
              <w:rPr>
                <w:b w:val="1"/>
                <w:vertAlign w:val="superscript"/>
              </w:rPr>
              <w:t>3</w:t>
            </w:r>
          </w:p>
        </w:tc>
        <w:tc>
          <w:tcPr>
            <w:tcW w:w="1918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Volume of water (cm</w:t>
            </w:r>
            <w:r>
              <w:rPr>
                <w:b w:val="1"/>
                <w:vertAlign w:val="superscript"/>
              </w:rPr>
              <w:t>3</w:t>
            </w:r>
            <w:r>
              <w:rPr>
                <w:b w:val="1"/>
              </w:rPr>
              <w:t>)</w:t>
            </w:r>
          </w:p>
        </w:tc>
        <w:tc>
          <w:tcPr>
            <w:tcW w:w="191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Volume of Hydrochloric acid E (cm</w:t>
            </w:r>
            <w:r>
              <w:rPr>
                <w:b w:val="1"/>
                <w:vertAlign w:val="superscript"/>
              </w:rPr>
              <w:t>3</w:t>
            </w:r>
            <w:r>
              <w:rPr>
                <w:b w:val="1"/>
              </w:rPr>
              <w:t>)</w:t>
            </w:r>
          </w:p>
        </w:tc>
        <w:tc>
          <w:tcPr>
            <w:tcW w:w="191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Time t</w:t>
            </w:r>
            <w:r>
              <w:rPr>
                <w:b w:val="1"/>
                <w:vertAlign w:val="subscript"/>
              </w:rPr>
              <w:t>(s)</w:t>
            </w:r>
          </w:p>
        </w:tc>
        <w:tc>
          <w:tcPr>
            <w:tcW w:w="191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Reciprocal of time </w:t>
            </w:r>
            <w:r>
              <w:rPr>
                <w:b w:val="1"/>
                <w:vertAlign w:val="superscript"/>
              </w:rPr>
              <w:t>1</w:t>
            </w:r>
            <w:r>
              <w:rPr>
                <w:b w:val="1"/>
              </w:rPr>
              <w:t>/</w:t>
            </w:r>
            <w:r>
              <w:rPr>
                <w:b w:val="1"/>
                <w:vertAlign w:val="subscript"/>
              </w:rPr>
              <w:t>t</w:t>
            </w:r>
          </w:p>
        </w:tc>
      </w:tr>
      <w:tr>
        <w:tc>
          <w:tcPr>
            <w:tcW w:w="2460" w:type="dxa"/>
          </w:tcPr>
          <w:p>
            <w:r>
              <w:t>50</w:t>
            </w:r>
          </w:p>
        </w:tc>
        <w:tc>
          <w:tcPr>
            <w:tcW w:w="1918" w:type="dxa"/>
          </w:tcPr>
          <w:p>
            <w:r>
              <w:t>0</w:t>
            </w:r>
          </w:p>
        </w:tc>
        <w:tc>
          <w:tcPr>
            <w:tcW w:w="1919" w:type="dxa"/>
          </w:tcPr>
          <w:p>
            <w:r>
              <w:t>5</w:t>
            </w:r>
          </w:p>
        </w:tc>
        <w:tc>
          <w:tcPr>
            <w:tcW w:w="1919" w:type="dxa"/>
          </w:tcPr>
          <w:p/>
        </w:tc>
        <w:tc>
          <w:tcPr>
            <w:tcW w:w="1919" w:type="dxa"/>
          </w:tcPr>
          <w:p/>
        </w:tc>
      </w:tr>
      <w:tr>
        <w:tc>
          <w:tcPr>
            <w:tcW w:w="2460" w:type="dxa"/>
          </w:tcPr>
          <w:p>
            <w:r>
              <w:t>40</w:t>
            </w:r>
          </w:p>
        </w:tc>
        <w:tc>
          <w:tcPr>
            <w:tcW w:w="1918" w:type="dxa"/>
          </w:tcPr>
          <w:p>
            <w:r>
              <w:t>10</w:t>
            </w:r>
          </w:p>
        </w:tc>
        <w:tc>
          <w:tcPr>
            <w:tcW w:w="1919" w:type="dxa"/>
          </w:tcPr>
          <w:p>
            <w:r>
              <w:t>5</w:t>
            </w:r>
          </w:p>
        </w:tc>
        <w:tc>
          <w:tcPr>
            <w:tcW w:w="1919" w:type="dxa"/>
          </w:tcPr>
          <w:p/>
        </w:tc>
        <w:tc>
          <w:tcPr>
            <w:tcW w:w="1919" w:type="dxa"/>
          </w:tcPr>
          <w:p/>
        </w:tc>
      </w:tr>
      <w:tr>
        <w:tc>
          <w:tcPr>
            <w:tcW w:w="2460" w:type="dxa"/>
          </w:tcPr>
          <w:p>
            <w:r>
              <w:t>30</w:t>
            </w:r>
          </w:p>
        </w:tc>
        <w:tc>
          <w:tcPr>
            <w:tcW w:w="1918" w:type="dxa"/>
          </w:tcPr>
          <w:p>
            <w:r>
              <w:t>20</w:t>
            </w:r>
          </w:p>
        </w:tc>
        <w:tc>
          <w:tcPr>
            <w:tcW w:w="1919" w:type="dxa"/>
          </w:tcPr>
          <w:p>
            <w:r>
              <w:t>5</w:t>
            </w:r>
          </w:p>
        </w:tc>
        <w:tc>
          <w:tcPr>
            <w:tcW w:w="1919" w:type="dxa"/>
          </w:tcPr>
          <w:p/>
        </w:tc>
        <w:tc>
          <w:tcPr>
            <w:tcW w:w="1919" w:type="dxa"/>
          </w:tcPr>
          <w:p/>
        </w:tc>
      </w:tr>
      <w:tr>
        <w:tc>
          <w:tcPr>
            <w:tcW w:w="2460" w:type="dxa"/>
          </w:tcPr>
          <w:p>
            <w:r>
              <w:t>20</w:t>
            </w:r>
          </w:p>
        </w:tc>
        <w:tc>
          <w:tcPr>
            <w:tcW w:w="1918" w:type="dxa"/>
          </w:tcPr>
          <w:p>
            <w:r>
              <w:t>30</w:t>
            </w:r>
          </w:p>
        </w:tc>
        <w:tc>
          <w:tcPr>
            <w:tcW w:w="1919" w:type="dxa"/>
          </w:tcPr>
          <w:p>
            <w:r>
              <w:t>5</w:t>
            </w:r>
          </w:p>
        </w:tc>
        <w:tc>
          <w:tcPr>
            <w:tcW w:w="1919" w:type="dxa"/>
          </w:tcPr>
          <w:p/>
        </w:tc>
        <w:tc>
          <w:tcPr>
            <w:tcW w:w="1919" w:type="dxa"/>
          </w:tcPr>
          <w:p/>
        </w:tc>
      </w:tr>
      <w:tr>
        <w:tc>
          <w:tcPr>
            <w:tcW w:w="2460" w:type="dxa"/>
          </w:tcPr>
          <w:p>
            <w:r>
              <w:t>10</w:t>
            </w:r>
          </w:p>
        </w:tc>
        <w:tc>
          <w:tcPr>
            <w:tcW w:w="1918" w:type="dxa"/>
          </w:tcPr>
          <w:p>
            <w:r>
              <w:t>40</w:t>
            </w:r>
          </w:p>
        </w:tc>
        <w:tc>
          <w:tcPr>
            <w:tcW w:w="1919" w:type="dxa"/>
          </w:tcPr>
          <w:p>
            <w:r>
              <w:t>5</w:t>
            </w:r>
          </w:p>
        </w:tc>
        <w:tc>
          <w:tcPr>
            <w:tcW w:w="1919" w:type="dxa"/>
          </w:tcPr>
          <w:p/>
        </w:tc>
        <w:tc>
          <w:tcPr>
            <w:tcW w:w="1919" w:type="dxa"/>
          </w:tcPr>
          <w:p/>
        </w:tc>
      </w:tr>
    </w:tbl>
    <w:p>
      <w:r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r>
        <w:tab/>
        <w:t>b)</w:t>
        <w:tab/>
        <w:t>i)</w:t>
        <w:tab/>
        <w:t>Plot a graph of thiosulphat ions 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against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t</w:t>
      </w:r>
      <w:r>
        <w:t>.</w:t>
        <w:tab/>
        <w:tab/>
        <w:tab/>
        <w:tab/>
        <w:t>(3mks)</w:t>
      </w:r>
    </w:p>
    <w:p/>
    <w:p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426085</wp:posOffset>
            </wp:positionH>
            <wp:positionV relativeFrom="paragraph">
              <wp:posOffset>-1905</wp:posOffset>
            </wp:positionV>
            <wp:extent cx="5411470" cy="564896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564896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ab/>
        <w:tab/>
      </w:r>
    </w:p>
    <w:p/>
    <w:p/>
    <w:p>
      <w:pPr>
        <w:ind w:firstLine="708" w:left="702"/>
      </w:pPr>
      <w:r>
        <w:t>ii)</w:t>
        <w:tab/>
        <w:t xml:space="preserve">From your graph determine  the rate of reaction at volume V = 30cm</w:t>
      </w:r>
      <w:r>
        <w:rPr>
          <w:vertAlign w:val="superscript"/>
        </w:rPr>
        <w:t>3</w:t>
      </w:r>
      <w:r>
        <w:tab/>
        <w:t>(2mks)</w:t>
      </w:r>
    </w:p>
    <w:p/>
    <w:p/>
    <w:p/>
    <w:p>
      <w:pPr>
        <w:ind w:hanging="714" w:left="2124"/>
      </w:pPr>
      <w:r>
        <w:t>iii)</w:t>
        <w:tab/>
        <w:t>Explain how the concentration of the thiosulphate ions F affects its rate of reaction with dilute hydrochloric acid.</w:t>
        <w:tab/>
        <w:tab/>
        <w:tab/>
        <w:tab/>
        <w:tab/>
        <w:tab/>
        <w:t>(2mks)</w:t>
      </w:r>
    </w:p>
    <w:p>
      <w:pPr>
        <w:ind w:hanging="714" w:left="2124"/>
      </w:pPr>
    </w:p>
    <w:p>
      <w:pPr>
        <w:ind w:hanging="714" w:left="2124"/>
      </w:pPr>
    </w:p>
    <w:p>
      <w:pPr>
        <w:ind w:firstLine="705"/>
        <w:rPr>
          <w:b w:val="1"/>
        </w:rPr>
      </w:pPr>
      <w:r>
        <w:rPr>
          <w:b w:val="1"/>
        </w:rPr>
        <w:t>PART I</w:t>
      </w:r>
    </w:p>
    <w:p>
      <w:pPr>
        <w:ind w:hanging="705" w:left="705"/>
      </w:pPr>
      <w:r>
        <w:t>3.</w:t>
        <w:tab/>
        <w:t xml:space="preserve">You are provided with solid G. Carry out the test  below. Write  your observations and inferences in the spaces provided.</w:t>
      </w:r>
    </w:p>
    <w:p>
      <w:pPr>
        <w:ind w:hanging="705" w:left="705"/>
      </w:pPr>
    </w:p>
    <w:p>
      <w:pPr>
        <w:numPr>
          <w:ilvl w:val="0"/>
          <w:numId w:val="2"/>
        </w:numPr>
      </w:pPr>
      <w:r>
        <w:t>Place about one third of solid G in a clean dry test – tube and heat it strongly</w:t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/>
    <w:p>
      <w:pPr>
        <w:ind w:hanging="711" w:left="1416"/>
      </w:pPr>
      <w:r>
        <w:t>b)</w:t>
        <w:tab/>
        <w:t>Place the remaining solid G in a building tube. Add about 10cm</w:t>
      </w:r>
      <w:r>
        <w:rPr>
          <w:vertAlign w:val="superscript"/>
        </w:rPr>
        <w:t>3</w:t>
      </w:r>
      <w:r>
        <w:t xml:space="preserve"> of  distilled water. Shake the mixture thoroughly for about  one minute. Filter and divide the filtrate into four portions.</w:t>
      </w:r>
    </w:p>
    <w:p/>
    <w:p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>
      <w:r>
        <w:tab/>
        <w:tab/>
      </w:r>
    </w:p>
    <w:p>
      <w:pPr>
        <w:ind w:firstLine="708"/>
      </w:pPr>
      <w:r>
        <w:t>i)</w:t>
        <w:tab/>
        <w:t>To the first portion, add 2 drops of phenolphthalein indicator</w:t>
      </w:r>
    </w:p>
    <w:p>
      <w:pPr>
        <w:ind w:firstLine="708"/>
      </w:pPr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>
      <w:pPr>
        <w:ind w:firstLine="708"/>
      </w:pPr>
      <w:r>
        <w:t>ii)</w:t>
        <w:tab/>
        <w:t>To the second portion, add 2cm</w:t>
      </w:r>
      <w:r>
        <w:rPr>
          <w:vertAlign w:val="superscript"/>
        </w:rPr>
        <w:t>3</w:t>
      </w:r>
      <w:r>
        <w:t xml:space="preserve"> of dilute hydrochloric  acid(solution E)</w:t>
      </w:r>
    </w:p>
    <w:p>
      <w:pPr>
        <w:ind w:firstLine="708"/>
      </w:pPr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  <w:r>
        <w:t>iii)</w:t>
        <w:tab/>
        <w:t>To the third portion, add 5cm</w:t>
      </w:r>
      <w:r>
        <w:rPr>
          <w:vertAlign w:val="superscript"/>
        </w:rPr>
        <w:t>3</w:t>
      </w:r>
      <w:r>
        <w:t xml:space="preserve"> of aqueous sodium sulphate </w:t>
      </w:r>
    </w:p>
    <w:p>
      <w:pPr>
        <w:ind w:firstLine="708"/>
      </w:pPr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(2mks)</w:t>
            </w:r>
          </w:p>
        </w:tc>
      </w:tr>
    </w:tbl>
    <w:p>
      <w:pPr>
        <w:ind w:firstLine="708"/>
      </w:pPr>
      <w:r>
        <w:t>iv)</w:t>
        <w:tab/>
        <w:t>To the fourth portion, add dilute sodium hydroxide dropwise until in excess.</w:t>
      </w:r>
    </w:p>
    <w:p>
      <w:pPr>
        <w:ind w:firstLine="708"/>
      </w:pPr>
    </w:p>
    <w:p>
      <w:pPr>
        <w:ind w:firstLine="708"/>
      </w:pPr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>
      <w:pPr>
        <w:ind w:firstLine="708"/>
        <w:rPr>
          <w:b w:val="1"/>
          <w:u w:val="single"/>
        </w:rPr>
      </w:pPr>
      <w:r>
        <w:rPr>
          <w:b w:val="1"/>
          <w:u w:val="single"/>
        </w:rPr>
        <w:t>PART II</w:t>
      </w:r>
    </w:p>
    <w:p>
      <w:pPr>
        <w:ind w:left="708"/>
      </w:pPr>
      <w:r>
        <w:t>You are provided with solid H. Carry out the tests below and record your observations and inferences in the spaces provided.</w:t>
      </w:r>
    </w:p>
    <w:p/>
    <w:p>
      <w:pPr>
        <w:ind w:firstLine="708"/>
      </w:pPr>
      <w:r>
        <w:t>a)</w:t>
        <w:tab/>
        <w:t>i)</w:t>
        <w:tab/>
        <w:t>Scoop a little of solid H with a clean spatula and ignite using a bunsen burner</w:t>
      </w:r>
    </w:p>
    <w:p/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(1mk)</w:t>
            </w:r>
          </w:p>
        </w:tc>
      </w:tr>
    </w:tbl>
    <w:p>
      <w:r>
        <w:tab/>
        <w:tab/>
        <w:t>ii)</w:t>
        <w:tab/>
        <w:t>Put the remaining solid into a boiling tube, add about 10cm</w:t>
      </w:r>
      <w:r>
        <w:rPr>
          <w:vertAlign w:val="superscript"/>
        </w:rPr>
        <w:t>3</w:t>
      </w:r>
      <w:r>
        <w:t xml:space="preserve"> water, retain the </w:t>
      </w:r>
    </w:p>
    <w:p>
      <w:pPr>
        <w:ind w:firstLine="708" w:left="1416"/>
      </w:pPr>
      <w:r>
        <w:t>contents.</w:t>
      </w:r>
    </w:p>
    <w:p>
      <w:r>
        <w:tab/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(½ mk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(½ mk</w:t>
            </w:r>
          </w:p>
        </w:tc>
      </w:tr>
    </w:tbl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  <w:r>
        <w:t>b)</w:t>
        <w:tab/>
        <w:t xml:space="preserve">Take two portions of  about 2cm</w:t>
      </w:r>
      <w:r>
        <w:rPr>
          <w:vertAlign w:val="superscript"/>
        </w:rPr>
        <w:t>3</w:t>
      </w:r>
      <w:r>
        <w:t xml:space="preserve"> of the contents in a(ii)</w:t>
      </w:r>
    </w:p>
    <w:p>
      <w:r>
        <w:tab/>
        <w:tab/>
        <w:t>i)</w:t>
        <w:tab/>
        <w:t>To the first portion the solid sodium carbonate</w:t>
      </w:r>
    </w:p>
    <w:p>
      <w:r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center"/>
            </w:pPr>
            <w:r>
              <w:t xml:space="preserve">                                  (½ mk)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(½ mk</w:t>
            </w:r>
          </w:p>
        </w:tc>
      </w:tr>
    </w:tbl>
    <w:p/>
    <w:p/>
    <w:p/>
    <w:p>
      <w:r>
        <w:tab/>
        <w:tab/>
        <w:t>ii)</w:t>
        <w:tab/>
        <w:t>To the second portion add 2 – 3 drops of acidified potassium manganate VII.</w:t>
      </w:r>
    </w:p>
    <w:p>
      <w:r>
        <w:tab/>
        <w:tab/>
      </w:r>
    </w:p>
    <w:tbl>
      <w:tblPr>
        <w:tblStyle w:val="T2"/>
        <w:tblW w:w="0" w:type="auto"/>
        <w:tblInd w:w="1611" w:type="dxa"/>
        <w:tblBorders>
          <w:top w:val="single" w:sz="4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Observation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Inferences</w:t>
            </w:r>
          </w:p>
        </w:tc>
      </w:tr>
      <w:tr>
        <w:tc>
          <w:tcPr>
            <w:tcW w:w="3587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(½ mk</w:t>
            </w:r>
          </w:p>
        </w:tc>
        <w:tc>
          <w:tcPr>
            <w:tcW w:w="4810" w:type="dxa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(½ mk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3885" w:leader="none"/>
        </w:tabs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5671185</wp:posOffset>
                </wp:positionH>
                <wp:positionV relativeFrom="paragraph">
                  <wp:posOffset>7049135</wp:posOffset>
                </wp:positionV>
                <wp:extent cx="784860" cy="32766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2766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b w:val="1"/>
                                <w:i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61.8pt;height:25.8pt;z-index:1;mso-wrap-distance-left:9pt;mso-wrap-distance-top:0pt;mso-wrap-distance-right:9pt;mso-wrap-distance-bottom:0pt;margin-left:446.55pt;margin-top:555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b w:val="1"/>
                          <w:i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A354A1B"/>
    <w:multiLevelType w:val="multilevel"/>
    <w:lvl w:ilvl="0">
      <w:start w:val="1"/>
      <w:numFmt w:val="lowerLetter"/>
      <w:suff w:val="tab"/>
      <w:lvlText w:val="%1)"/>
      <w:lvlJc w:val="left"/>
      <w:pPr>
        <w:ind w:hanging="705" w:left="141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>
      <w:start w:val="1"/>
      <w:numFmt w:val="decimal"/>
      <w:suff w:val="tab"/>
      <w:lvlText w:val="%4."/>
      <w:lvlJc w:val="left"/>
      <w:pPr>
        <w:ind w:hanging="360" w:left="322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>
      <w:start w:val="1"/>
      <w:numFmt w:val="decimal"/>
      <w:suff w:val="tab"/>
      <w:lvlText w:val="%7."/>
      <w:lvlJc w:val="left"/>
      <w:pPr>
        <w:ind w:hanging="360" w:left="538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abstractNum w:abstractNumId="1">
    <w:nsid w:val="1E542B7A"/>
    <w:multiLevelType w:val="multilevel"/>
    <w:lvl w:ilvl="0">
      <w:start w:val="1"/>
      <w:numFmt w:val="lowerLetter"/>
      <w:suff w:val="tab"/>
      <w:lvlText w:val="%1)"/>
      <w:lvlJc w:val="left"/>
      <w:pPr>
        <w:ind w:hanging="360" w:left="1065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5"/>
      </w:pPr>
      <w:rPr/>
    </w:lvl>
    <w:lvl w:ilvl="3">
      <w:start w:val="1"/>
      <w:numFmt w:val="decimal"/>
      <w:suff w:val="tab"/>
      <w:lvlText w:val="%4."/>
      <w:lvlJc w:val="left"/>
      <w:pPr>
        <w:ind w:hanging="360" w:left="322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5"/>
      </w:pPr>
      <w:rPr/>
    </w:lvl>
    <w:lvl w:ilvl="6">
      <w:start w:val="1"/>
      <w:numFmt w:val="decimal"/>
      <w:suff w:val="tab"/>
      <w:lvlText w:val="%7."/>
      <w:lvlJc w:val="left"/>
      <w:pPr>
        <w:ind w:hanging="360" w:left="538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5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Heading 2"/>
    <w:basedOn w:val="P0"/>
    <w:next w:val="P0"/>
    <w:link w:val="C3"/>
    <w:qFormat/>
    <w:pPr>
      <w:keepNext w:val="1"/>
      <w:jc w:val="center"/>
      <w:outlineLvl w:val="1"/>
    </w:pPr>
    <w:rPr>
      <w:b w:val="1"/>
      <w:sz w:val="28"/>
      <w:u w:val="single"/>
    </w:rPr>
  </w:style>
  <w:style w:type="paragraph" w:styleId="P2">
    <w:name w:val="Header"/>
    <w:basedOn w:val="P0"/>
    <w:next w:val="P2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Plain Text"/>
    <w:basedOn w:val="P0"/>
    <w:next w:val="P3"/>
    <w:link w:val="C5"/>
    <w:pPr/>
    <w:rPr>
      <w:rFonts w:ascii="Courier New" w:hAnsi="Courier New"/>
      <w:sz w:val="20"/>
    </w:rPr>
  </w:style>
  <w:style w:type="paragraph" w:styleId="P4">
    <w:name w:val="Footer"/>
    <w:basedOn w:val="P0"/>
    <w:next w:val="P4"/>
    <w:link w:val="C6"/>
    <w:pPr>
      <w:tabs>
        <w:tab w:val="center" w:pos="4513" w:leader="none"/>
        <w:tab w:val="right" w:pos="9026" w:leader="none"/>
      </w:tabs>
    </w:pPr>
    <w:rPr/>
  </w:style>
  <w:style w:type="paragraph" w:styleId="P5">
    <w:name w:val="List Paragraph"/>
    <w:basedOn w:val="P0"/>
    <w:next w:val="P5"/>
    <w:qFormat/>
    <w:pPr>
      <w:ind w:left="720"/>
      <w:contextualSpacing w:val="1"/>
    </w:pPr>
    <w:rPr/>
  </w:style>
  <w:style w:type="paragraph" w:styleId="P6">
    <w:name w:val="Normal (Web)"/>
    <w:basedOn w:val="P0"/>
    <w:next w:val="P6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rPr>
      <w:b w:val="1"/>
      <w:sz w:val="28"/>
      <w:u w:val="single"/>
    </w:rPr>
  </w:style>
  <w:style w:type="character" w:styleId="C4">
    <w:name w:val="Header Char"/>
    <w:basedOn w:val="C0"/>
    <w:link w:val="P2"/>
    <w:rPr/>
  </w:style>
  <w:style w:type="character" w:styleId="C5">
    <w:name w:val="Plain Text Char"/>
    <w:basedOn w:val="C0"/>
    <w:link w:val="P3"/>
    <w:rPr>
      <w:rFonts w:ascii="Courier New" w:hAnsi="Courier New"/>
      <w:sz w:val="20"/>
    </w:rPr>
  </w:style>
  <w:style w:type="character" w:styleId="C6">
    <w:name w:val="Foote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rPr>
      <w:rFonts w:ascii="Times New Roman" w:hAnsi="Times New Roman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Main Server</dc:creator>
  <dcterms:created xsi:type="dcterms:W3CDTF">2012-04-16T07:08:00Z</dcterms:created>
  <cp:lastModifiedBy>TRIZ\user</cp:lastModifiedBy>
  <cp:lastPrinted>2012-04-23T14:46:00Z</cp:lastPrinted>
  <dcterms:modified xsi:type="dcterms:W3CDTF">2022-01-01T12:11:23Z</dcterms:modified>
  <cp:revision>11</cp:revision>
</cp:coreProperties>
</file>