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360"/>
        </w:tabs>
        <w:ind w:left="360" w:hanging="360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313/1</w:t>
      </w:r>
    </w:p>
    <w:p>
      <w:pPr>
        <w:pStyle w:val="style0"/>
        <w:tabs>
          <w:tab w:val="left" w:leader="none" w:pos="360"/>
        </w:tabs>
        <w:ind w:left="360" w:hanging="36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C.R.E </w:t>
      </w:r>
    </w:p>
    <w:p>
      <w:pPr>
        <w:pStyle w:val="style0"/>
        <w:tabs>
          <w:tab w:val="left" w:leader="none" w:pos="360"/>
        </w:tabs>
        <w:ind w:left="360" w:hanging="36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PAPER 1</w:t>
      </w:r>
    </w:p>
    <w:p>
      <w:pPr>
        <w:pStyle w:val="style0"/>
        <w:tabs>
          <w:tab w:val="left" w:leader="none" w:pos="360"/>
        </w:tabs>
        <w:ind w:left="360" w:hanging="36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TIME 2 ½ HOURS</w:t>
      </w:r>
    </w:p>
    <w:p>
      <w:pPr>
        <w:pStyle w:val="style0"/>
        <w:tabs>
          <w:tab w:val="left" w:leader="none" w:pos="360"/>
        </w:tabs>
        <w:spacing w:lineRule="auto" w:line="240"/>
        <w:ind w:left="360" w:hanging="36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360"/>
        </w:tabs>
        <w:ind w:left="360" w:hanging="360"/>
        <w:jc w:val="left"/>
        <w:rPr>
          <w:rFonts w:ascii="Arial Black" w:hAnsi="Arial Black"/>
          <w:b/>
          <w:sz w:val="32"/>
          <w:szCs w:val="32"/>
          <w:u w:val="single"/>
        </w:rPr>
      </w:pP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END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OF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TERM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1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EXAMINATION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2020</w:t>
      </w:r>
    </w:p>
    <w:p>
      <w:pPr>
        <w:pStyle w:val="style0"/>
        <w:tabs>
          <w:tab w:val="left" w:leader="none" w:pos="360"/>
        </w:tabs>
        <w:ind w:left="360" w:hanging="360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FORM 4</w:t>
      </w:r>
    </w:p>
    <w:p>
      <w:pPr>
        <w:pStyle w:val="style0"/>
        <w:tabs>
          <w:tab w:val="left" w:leader="none" w:pos="360"/>
        </w:tabs>
        <w:ind w:left="360" w:hanging="360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Kenya Certificate of Secondary Education </w:t>
      </w:r>
    </w:p>
    <w:p>
      <w:pPr>
        <w:pStyle w:val="style0"/>
        <w:tabs>
          <w:tab w:val="left" w:leader="none" w:pos="360"/>
        </w:tabs>
        <w:spacing w:lineRule="auto" w:line="240"/>
        <w:ind w:left="360" w:hanging="360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313/1</w:t>
      </w:r>
    </w:p>
    <w:p>
      <w:pPr>
        <w:pStyle w:val="style0"/>
        <w:tabs>
          <w:tab w:val="left" w:leader="none" w:pos="360"/>
        </w:tabs>
        <w:spacing w:lineRule="auto" w:line="240"/>
        <w:ind w:left="360" w:hanging="360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C.R.E</w:t>
      </w:r>
    </w:p>
    <w:p>
      <w:pPr>
        <w:pStyle w:val="style0"/>
        <w:tabs>
          <w:tab w:val="left" w:leader="none" w:pos="360"/>
        </w:tabs>
        <w:spacing w:lineRule="auto" w:line="240"/>
        <w:ind w:left="360" w:hanging="360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PAPER 1</w:t>
      </w:r>
    </w:p>
    <w:p>
      <w:pPr>
        <w:pStyle w:val="style0"/>
        <w:tabs>
          <w:tab w:val="left" w:leader="none" w:pos="360"/>
        </w:tabs>
        <w:spacing w:lineRule="auto" w:line="240"/>
        <w:ind w:left="360" w:hanging="360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2 ½ HOURS</w:t>
      </w:r>
    </w:p>
    <w:p>
      <w:pPr>
        <w:pStyle w:val="style0"/>
        <w:tabs>
          <w:tab w:val="left" w:leader="none" w:pos="360"/>
        </w:tabs>
        <w:ind w:left="360" w:hanging="360"/>
        <w:jc w:val="center"/>
        <w:rPr>
          <w:rFonts w:ascii="Century Schoolbook" w:hAnsi="Century Schoolbook"/>
        </w:rPr>
      </w:pPr>
    </w:p>
    <w:p>
      <w:pPr>
        <w:pStyle w:val="style1"/>
        <w:tabs>
          <w:tab w:val="left" w:leader="none" w:pos="360"/>
        </w:tabs>
        <w:spacing w:before="240" w:after="240"/>
        <w:ind w:left="360" w:hanging="360"/>
        <w:rPr>
          <w:rFonts w:ascii="Century Schoolbook" w:hAnsi="Century Schoolbook"/>
          <w:b/>
          <w:i w:val="false"/>
          <w:sz w:val="28"/>
          <w:szCs w:val="28"/>
          <w:u w:val="single"/>
        </w:rPr>
      </w:pPr>
      <w:r>
        <w:rPr>
          <w:rFonts w:ascii="Century Schoolbook" w:hAnsi="Century Schoolbook"/>
          <w:b/>
          <w:i w:val="false"/>
          <w:sz w:val="28"/>
          <w:szCs w:val="28"/>
          <w:u w:val="single"/>
        </w:rPr>
        <w:t>INSTRUCTION TO CANDIDATES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240" w:lineRule="auto" w:line="240"/>
        <w:ind w:left="360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Answer any </w:t>
      </w:r>
      <w:r>
        <w:rPr>
          <w:rFonts w:ascii="Century Schoolbook" w:hAnsi="Century Schoolbook"/>
          <w:b/>
          <w:i/>
        </w:rPr>
        <w:t>FIVE</w:t>
      </w:r>
      <w:r>
        <w:rPr>
          <w:rFonts w:ascii="Century Schoolbook" w:hAnsi="Century Schoolbook"/>
          <w:i/>
        </w:rPr>
        <w:t xml:space="preserve"> questions only in this paper in the answer booklet provided.</w:t>
      </w: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</w:tabs>
        <w:spacing w:after="240" w:lineRule="auto" w:line="240"/>
        <w:ind w:left="360" w:hanging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t xml:space="preserve">escribe the second account of creation in Genesis 2:4b-25.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</w:t>
      </w:r>
      <w:r>
        <w:rPr>
          <w:rFonts w:ascii="Times New Roman" w:cs="Times New Roman" w:hAnsi="Times New Roman"/>
          <w:b/>
          <w:sz w:val="24"/>
          <w:szCs w:val="24"/>
        </w:rPr>
        <w:t>ar</w:t>
      </w:r>
      <w:r>
        <w:rPr>
          <w:rFonts w:ascii="Times New Roman" w:cs="Times New Roman" w:hAnsi="Times New Roman"/>
          <w:b/>
          <w:sz w:val="24"/>
          <w:szCs w:val="24"/>
        </w:rPr>
        <w:t>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Outline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differences between the biblical view of sin and the African concept of evil. 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Identify</w:t>
      </w:r>
      <w:r>
        <w:rPr>
          <w:rFonts w:ascii="Times New Roman" w:cs="Times New Roman" w:hAnsi="Times New Roman"/>
          <w:b/>
          <w:sz w:val="24"/>
          <w:szCs w:val="24"/>
        </w:rPr>
        <w:t xml:space="preserve"> five</w:t>
      </w:r>
      <w:r>
        <w:rPr>
          <w:rFonts w:ascii="Times New Roman" w:cs="Times New Roman" w:hAnsi="Times New Roman"/>
          <w:sz w:val="24"/>
          <w:szCs w:val="24"/>
        </w:rPr>
        <w:t xml:space="preserve"> ways in which Christians can avoid sin.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Describe the making of the Sinai covenant.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State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reasons why presidential </w:t>
      </w:r>
      <w:r>
        <w:rPr>
          <w:rFonts w:ascii="Times New Roman" w:cs="Times New Roman" w:hAnsi="Times New Roman"/>
          <w:sz w:val="24"/>
          <w:szCs w:val="24"/>
        </w:rPr>
        <w:t>oathing</w:t>
      </w:r>
      <w:r>
        <w:rPr>
          <w:rFonts w:ascii="Times New Roman" w:cs="Times New Roman" w:hAnsi="Times New Roman"/>
          <w:sz w:val="24"/>
          <w:szCs w:val="24"/>
        </w:rPr>
        <w:t xml:space="preserve"> is an example of a modern covenant. 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What do we learn from the breaking of the Sinai </w:t>
      </w:r>
      <w:r>
        <w:rPr>
          <w:rFonts w:ascii="Times New Roman" w:cs="Times New Roman" w:hAnsi="Times New Roman"/>
          <w:sz w:val="24"/>
          <w:szCs w:val="24"/>
        </w:rPr>
        <w:t>covenant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Outline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duties of Samuel in Israel.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 xml:space="preserve">ow did Prophet Elijah fight against corruption and injustice in </w:t>
      </w:r>
      <w:r>
        <w:rPr>
          <w:rFonts w:ascii="Times New Roman" w:cs="Times New Roman" w:hAnsi="Times New Roman"/>
          <w:sz w:val="24"/>
          <w:szCs w:val="24"/>
        </w:rPr>
        <w:t>Israel.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hy should Christians fight against the spread of devil worship </w:t>
      </w:r>
      <w:r>
        <w:rPr>
          <w:rFonts w:ascii="Times New Roman" w:cs="Times New Roman" w:hAnsi="Times New Roman"/>
          <w:sz w:val="24"/>
          <w:szCs w:val="24"/>
        </w:rPr>
        <w:t>today.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Identify </w:t>
      </w:r>
      <w:r>
        <w:rPr>
          <w:rFonts w:ascii="Times New Roman" w:cs="Times New Roman" w:hAnsi="Times New Roman"/>
          <w:b/>
          <w:sz w:val="24"/>
          <w:szCs w:val="24"/>
        </w:rPr>
        <w:t>six</w:t>
      </w:r>
      <w:r>
        <w:rPr>
          <w:rFonts w:ascii="Times New Roman" w:cs="Times New Roman" w:hAnsi="Times New Roman"/>
          <w:sz w:val="24"/>
          <w:szCs w:val="24"/>
        </w:rPr>
        <w:t xml:space="preserve"> methods used by the Old Testament prophets to pass on their messages. 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hat were the teachings of Amos on social justice and </w:t>
      </w:r>
      <w:r>
        <w:rPr>
          <w:rFonts w:ascii="Times New Roman" w:cs="Times New Roman" w:hAnsi="Times New Roman"/>
          <w:sz w:val="24"/>
          <w:szCs w:val="24"/>
        </w:rPr>
        <w:t>responsibility.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How is prophecy practiced in the church </w:t>
      </w:r>
      <w:r>
        <w:rPr>
          <w:rFonts w:ascii="Times New Roman" w:cs="Times New Roman" w:hAnsi="Times New Roman"/>
          <w:sz w:val="24"/>
          <w:szCs w:val="24"/>
        </w:rPr>
        <w:t>today.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spacing w:lineRule="auto" w:line="360"/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dentify </w:t>
      </w:r>
      <w:r>
        <w:rPr>
          <w:rFonts w:ascii="Times New Roman" w:cs="Times New Roman" w:hAnsi="Times New Roman"/>
          <w:b/>
          <w:sz w:val="24"/>
          <w:szCs w:val="24"/>
        </w:rPr>
        <w:t xml:space="preserve">six </w:t>
      </w:r>
      <w:r>
        <w:rPr>
          <w:rFonts w:ascii="Times New Roman" w:cs="Times New Roman" w:hAnsi="Times New Roman"/>
          <w:sz w:val="24"/>
          <w:szCs w:val="24"/>
        </w:rPr>
        <w:t>symbolism used during the call of Jeremiah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State ways through which king Josiah brought the people of Judah back to the covenant 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way</w:t>
      </w:r>
      <w:r>
        <w:rPr>
          <w:rFonts w:ascii="Times New Roman" w:cs="Times New Roman" w:hAnsi="Times New Roman"/>
          <w:sz w:val="24"/>
          <w:szCs w:val="24"/>
        </w:rPr>
        <w:t xml:space="preserve"> of life.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hat can Christians learn from the call of Jeremiah?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Identify and explain elements of worship in traditional African society.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 xml:space="preserve">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utline </w:t>
      </w:r>
      <w:r>
        <w:rPr>
          <w:rFonts w:ascii="Times New Roman" w:cs="Times New Roman" w:hAnsi="Times New Roman"/>
          <w:b/>
          <w:sz w:val="24"/>
          <w:szCs w:val="24"/>
        </w:rPr>
        <w:t>seven</w:t>
      </w:r>
      <w:r>
        <w:rPr>
          <w:rFonts w:ascii="Times New Roman" w:cs="Times New Roman" w:hAnsi="Times New Roman"/>
          <w:sz w:val="24"/>
          <w:szCs w:val="24"/>
        </w:rPr>
        <w:t xml:space="preserve"> roles of the priests in traditional African society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how how marriage in traditional African society has faced transition in the modern </w:t>
      </w:r>
    </w:p>
    <w:p>
      <w:pPr>
        <w:pStyle w:val="style0"/>
        <w:tabs>
          <w:tab w:val="left" w:leader="none" w:pos="360"/>
          <w:tab w:val="left" w:leader="none" w:pos="6480"/>
        </w:tabs>
        <w:ind w:left="360" w:hanging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society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(7 marks)</w:t>
      </w:r>
      <w:bookmarkStart w:id="0" w:name="_GoBack"/>
      <w:bookmarkEnd w:id="0"/>
    </w:p>
    <w:sectPr>
      <w:footerReference w:type="default" r:id="rId2"/>
      <w:pgSz w:w="12240" w:h="15840" w:orient="portrait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d9d9d9"/>
      </w:pBdr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602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9967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D46B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D967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EB48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02D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632F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EDEC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DCE75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718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75AC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F7AA252"/>
    <w:lvl w:ilvl="0" w:tplc="04090009">
      <w:start w:val="1"/>
      <w:numFmt w:val="bullet"/>
      <w:lvlText w:val=""/>
      <w:lvlJc w:val="left"/>
      <w:pPr>
        <w:tabs>
          <w:tab w:val="left" w:leader="none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left" w:leader="none" w:pos="1530"/>
        </w:tabs>
        <w:ind w:left="153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210"/>
        </w:tabs>
        <w:ind w:left="6210" w:hanging="360"/>
      </w:pPr>
    </w:lvl>
  </w:abstractNum>
  <w:abstractNum w:abstractNumId="12">
    <w:nsid w:val="0000000C"/>
    <w:multiLevelType w:val="hybridMultilevel"/>
    <w:tmpl w:val="533C7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94EB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7"/>
  </w:num>
  <w:num w:numId="5">
    <w:abstractNumId w:val="13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i/>
      <w:i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1 Char_62080bf5-a174-4cc1-b495-a1c09d81dca3"/>
    <w:basedOn w:val="style65"/>
    <w:next w:val="style4097"/>
    <w:link w:val="style1"/>
    <w:rPr>
      <w:rFonts w:ascii="Times New Roman" w:cs="Times New Roman" w:eastAsia="Times New Roman" w:hAnsi="Times New Roman"/>
      <w:i/>
      <w:iCs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05ec2d7-4aa9-4573-a5c1-917392839d9f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57398a81-2aa2-47af-b05b-bd826ec73991"/>
    <w:basedOn w:val="style65"/>
    <w:next w:val="style4099"/>
    <w:link w:val="style32"/>
    <w:uiPriority w:val="99"/>
  </w:style>
  <w:style w:type="character" w:styleId="style88">
    <w:name w:val="Emphasis"/>
    <w:basedOn w:val="style65"/>
    <w:next w:val="style88"/>
    <w:qFormat/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300</Words>
  <Pages>1</Pages>
  <Characters>1432</Characters>
  <Application>WPS Office</Application>
  <DocSecurity>0</DocSecurity>
  <Paragraphs>51</Paragraphs>
  <ScaleCrop>false</ScaleCrop>
  <LinksUpToDate>false</LinksUpToDate>
  <CharactersWithSpaces>1775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2015-07-29T08:53:00Z</dcterms:created>
  <dc:creator>access</dc:creator>
  <lastModifiedBy>MAR-LX1M</lastModifiedBy>
  <lastPrinted>2015-08-17T12:30:00Z</lastPrinted>
  <dcterms:modified xsi:type="dcterms:W3CDTF">2020-02-07T07:14:00Z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