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theme/theme1.xml" ContentType="application/vnd.openxmlformats-officedocument.theme+xml"/>
</Types>
</file>

<file path=_rels/.rels>&#65279;<?xml version="1.0" encoding="utf-8"?><Relationships xmlns="http://schemas.openxmlformats.org/package/2006/relationships"><Relationship Id="R363B9970" Type="http://schemas.openxmlformats.org/officeDocument/2006/relationships/officeDocument" Target="/word/document.xml" /><Relationship Id="coreR363B9970"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tabs>
          <w:tab w:val="left" w:pos="540" w:leader="none"/>
        </w:tabs>
        <w:spacing w:lineRule="auto" w:line="480" w:beforeAutospacing="0" w:afterAutospacing="0"/>
        <w:ind w:hanging="1440" w:left="1440"/>
        <w:rPr>
          <w:b w:val="1"/>
        </w:rPr>
      </w:pPr>
      <w:r>
        <w:rPr>
          <w:b w:val="1"/>
        </w:rPr>
        <w:t>CELL PHYSIOLOGY</w:t>
      </w:r>
    </w:p>
    <w:p>
      <w:pPr>
        <w:tabs>
          <w:tab w:val="left" w:pos="540" w:leader="none"/>
        </w:tabs>
        <w:spacing w:lineRule="auto" w:line="480" w:beforeAutospacing="0" w:afterAutospacing="0"/>
        <w:ind w:hanging="540" w:left="540"/>
      </w:pPr>
      <w:r>
        <w:tab/>
        <w:t>1.</w:t>
        <w:tab/>
        <w:t>a)</w:t>
        <w:tab/>
        <w:t xml:space="preserve">i) </w:t>
        <w:tab/>
        <w:t>Diffusion</w:t>
      </w:r>
    </w:p>
    <w:p>
      <w:pPr>
        <w:tabs>
          <w:tab w:val="left" w:pos="540" w:leader="none"/>
        </w:tabs>
        <w:spacing w:lineRule="auto" w:line="480" w:beforeAutospacing="0" w:afterAutospacing="0"/>
        <w:ind w:hanging="540" w:left="540"/>
      </w:pPr>
      <w:r>
        <w:tab/>
        <w:tab/>
        <w:tab/>
        <w:tab/>
        <w:t xml:space="preserve">ii)  </w:t>
        <w:tab/>
        <w:t>Active transport</w:t>
      </w:r>
    </w:p>
    <w:p>
      <w:pPr>
        <w:tabs>
          <w:tab w:val="left" w:pos="540" w:leader="none"/>
        </w:tabs>
        <w:spacing w:lineRule="auto" w:line="480" w:beforeAutospacing="0" w:afterAutospacing="0"/>
        <w:ind w:hanging="1440" w:left="1440"/>
      </w:pPr>
      <w:r>
        <w:tab/>
        <w:tab/>
        <w:t>b)</w:t>
        <w:tab/>
        <w:t xml:space="preserve">Diffusion-A concentration gradient between sodium ions in sap </w:t>
      </w:r>
    </w:p>
    <w:p>
      <w:pPr>
        <w:tabs>
          <w:tab w:val="left" w:pos="540" w:leader="none"/>
        </w:tabs>
        <w:spacing w:lineRule="auto" w:line="480" w:beforeAutospacing="0" w:afterAutospacing="0"/>
        <w:ind w:hanging="1440" w:left="2160"/>
      </w:pPr>
      <w:r>
        <w:tab/>
        <w:t xml:space="preserve">and those in the pond. </w:t>
      </w:r>
    </w:p>
    <w:p>
      <w:pPr>
        <w:tabs>
          <w:tab w:val="left" w:pos="540" w:leader="none"/>
        </w:tabs>
        <w:spacing w:lineRule="auto" w:line="480" w:beforeAutospacing="0" w:afterAutospacing="0"/>
        <w:ind w:hanging="1440" w:left="2160"/>
      </w:pPr>
      <w:r>
        <w:tab/>
        <w:t>Active transport-energy in form of ATP must be available/Oxygen and food in the living tissue for respiration provide energy.</w:t>
      </w:r>
    </w:p>
    <w:p>
      <w:pPr>
        <w:tabs>
          <w:tab w:val="left" w:pos="540" w:leader="none"/>
        </w:tabs>
        <w:spacing w:lineRule="auto" w:line="480" w:beforeAutospacing="0" w:afterAutospacing="0"/>
        <w:ind w:hanging="540" w:left="540"/>
      </w:pPr>
      <w:r>
        <w:tab/>
        <w:t>2.</w:t>
        <w:tab/>
        <w:t xml:space="preserve">A film of water surrounds the soil particle. Root hairs of the plants </w:t>
      </w:r>
    </w:p>
    <w:p>
      <w:pPr>
        <w:tabs>
          <w:tab w:val="left" w:pos="540" w:leader="none"/>
        </w:tabs>
        <w:spacing w:lineRule="auto" w:line="480" w:beforeAutospacing="0" w:afterAutospacing="0"/>
        <w:ind w:hanging="540" w:left="1440"/>
      </w:pPr>
      <w:r>
        <w:tab/>
        <w:t xml:space="preserve">penetrate between the soils particles/are close to the soil particles; cell sap of the root hair cells is more concentrated in solutes/has less water than the soil solution. Thus water moves into root hair cell by osmosis i.e across the cell a wall and the semi permeable membrane. </w:t>
      </w:r>
    </w:p>
    <w:p>
      <w:pPr>
        <w:tabs>
          <w:tab w:val="left" w:pos="540" w:leader="none"/>
        </w:tabs>
        <w:spacing w:lineRule="auto" w:line="480" w:beforeAutospacing="0" w:afterAutospacing="0"/>
        <w:ind w:hanging="1440" w:left="1440"/>
      </w:pPr>
      <w:r>
        <w:tab/>
        <w:t>3.</w:t>
        <w:tab/>
        <w:t>The leaves expose a smaller surface area to the sun. Thus reducing transpiration/excessive water loss.</w:t>
      </w:r>
    </w:p>
    <w:p>
      <w:pPr>
        <w:tabs>
          <w:tab w:val="left" w:pos="540" w:leader="none"/>
        </w:tabs>
        <w:spacing w:lineRule="auto" w:line="480" w:beforeAutospacing="0" w:afterAutospacing="0"/>
        <w:ind w:hanging="1440" w:left="1440"/>
      </w:pPr>
      <w:r>
        <w:tab/>
        <w:t>4</w:t>
        <w:tab/>
        <w:t>a)</w:t>
        <w:tab/>
        <w:t xml:space="preserve">Diffusion is defined as the net movement of a substance from a </w:t>
      </w:r>
    </w:p>
    <w:p>
      <w:pPr>
        <w:tabs>
          <w:tab w:val="left" w:pos="540" w:leader="none"/>
        </w:tabs>
        <w:spacing w:lineRule="auto" w:line="480" w:beforeAutospacing="0" w:afterAutospacing="0"/>
        <w:ind w:hanging="1440" w:left="2160"/>
      </w:pPr>
      <w:r>
        <w:tab/>
        <w:t>region where its concentration is high to a region where its concentration is low.</w:t>
      </w:r>
    </w:p>
    <w:p>
      <w:pPr>
        <w:tabs>
          <w:tab w:val="left" w:pos="540" w:leader="none"/>
        </w:tabs>
        <w:spacing w:lineRule="auto" w:line="480" w:beforeAutospacing="0" w:afterAutospacing="0"/>
        <w:ind w:hanging="1440" w:left="1440"/>
      </w:pPr>
      <w:r>
        <w:tab/>
        <w:tab/>
        <w:t>b)</w:t>
        <w:tab/>
        <w:t xml:space="preserve">i)  </w:t>
        <w:tab/>
        <w:t xml:space="preserve">Diffusion gradient-the greater the diffusion gradient, the </w:t>
      </w:r>
    </w:p>
    <w:p>
      <w:pPr>
        <w:tabs>
          <w:tab w:val="left" w:pos="540" w:leader="none"/>
        </w:tabs>
        <w:spacing w:lineRule="auto" w:line="480" w:beforeAutospacing="0" w:afterAutospacing="0"/>
        <w:ind w:hanging="1440" w:left="1440"/>
      </w:pPr>
      <w:r>
        <w:tab/>
        <w:tab/>
        <w:tab/>
        <w:tab/>
        <w:t>greater the rate of diffusion</w:t>
      </w:r>
    </w:p>
    <w:p>
      <w:pPr>
        <w:tabs>
          <w:tab w:val="left" w:pos="540" w:leader="none"/>
        </w:tabs>
        <w:spacing w:lineRule="auto" w:line="480" w:beforeAutospacing="0" w:afterAutospacing="0"/>
        <w:ind w:hanging="1440" w:left="1440"/>
      </w:pPr>
      <w:r>
        <w:tab/>
        <w:tab/>
        <w:tab/>
        <w:t xml:space="preserve">ii)  </w:t>
        <w:tab/>
        <w:t xml:space="preserve">Surface area to volume ratio-the greater the S.A.V.R the </w:t>
      </w:r>
    </w:p>
    <w:p>
      <w:pPr>
        <w:tabs>
          <w:tab w:val="left" w:pos="540" w:leader="none"/>
        </w:tabs>
        <w:spacing w:lineRule="auto" w:line="480" w:beforeAutospacing="0" w:afterAutospacing="0"/>
        <w:ind w:hanging="1440" w:left="1440"/>
      </w:pPr>
      <w:r>
        <w:tab/>
        <w:tab/>
        <w:tab/>
        <w:tab/>
        <w:t>higher the temperature the greater the rate of diffusion.</w:t>
      </w:r>
    </w:p>
    <w:p>
      <w:pPr>
        <w:tabs>
          <w:tab w:val="left" w:pos="540" w:leader="none"/>
        </w:tabs>
        <w:spacing w:lineRule="auto" w:line="480" w:beforeAutospacing="0" w:afterAutospacing="0"/>
        <w:ind w:hanging="1440" w:left="1440"/>
      </w:pPr>
      <w:r>
        <w:tab/>
        <w:tab/>
        <w:tab/>
        <w:t>iii)</w:t>
        <w:tab/>
        <w:t xml:space="preserve">Temperature –The higher the temperature the greater the </w:t>
      </w:r>
    </w:p>
    <w:p>
      <w:pPr>
        <w:tabs>
          <w:tab w:val="left" w:pos="540" w:leader="none"/>
        </w:tabs>
        <w:spacing w:lineRule="auto" w:line="480" w:beforeAutospacing="0" w:afterAutospacing="0"/>
        <w:ind w:hanging="1440" w:left="1440"/>
      </w:pPr>
      <w:r>
        <w:tab/>
        <w:tab/>
        <w:tab/>
        <w:tab/>
        <w:t>rate of diffusion</w:t>
      </w:r>
    </w:p>
    <w:p>
      <w:pPr>
        <w:tabs>
          <w:tab w:val="left" w:pos="540" w:leader="none"/>
        </w:tabs>
        <w:spacing w:lineRule="auto" w:line="480" w:beforeAutospacing="0" w:afterAutospacing="0"/>
        <w:ind w:hanging="1440" w:left="1440"/>
      </w:pPr>
      <w:r>
        <w:tab/>
        <w:tab/>
        <w:t>c)</w:t>
        <w:tab/>
        <w:t xml:space="preserve">i) </w:t>
        <w:tab/>
        <w:t>Absorption of mineral salts from the soil by root hairs</w:t>
      </w:r>
    </w:p>
    <w:p>
      <w:pPr>
        <w:tabs>
          <w:tab w:val="left" w:pos="540" w:leader="none"/>
        </w:tabs>
        <w:spacing w:lineRule="auto" w:line="480" w:beforeAutospacing="0" w:afterAutospacing="0"/>
        <w:ind w:hanging="1440" w:left="1440"/>
      </w:pPr>
      <w:r>
        <w:tab/>
        <w:tab/>
        <w:tab/>
        <w:t>ii)</w:t>
        <w:tab/>
        <w:t>Re-absorption of glucose molecules in the kidney tubule.</w:t>
      </w:r>
    </w:p>
    <w:p>
      <w:pPr>
        <w:tabs>
          <w:tab w:val="left" w:pos="540" w:leader="none"/>
        </w:tabs>
        <w:spacing w:lineRule="auto" w:line="480" w:beforeAutospacing="0" w:afterAutospacing="0"/>
        <w:ind w:hanging="1440" w:left="1440"/>
      </w:pPr>
      <w:r>
        <w:tab/>
        <w:tab/>
        <w:tab/>
        <w:t xml:space="preserve">iii)     </w:t>
        <w:tab/>
        <w:t xml:space="preserve">Absorption of digested food in the ileum e.g glucose, </w:t>
      </w:r>
    </w:p>
    <w:p>
      <w:pPr>
        <w:tabs>
          <w:tab w:val="left" w:pos="540" w:leader="none"/>
        </w:tabs>
        <w:spacing w:lineRule="auto" w:line="480" w:beforeAutospacing="0" w:afterAutospacing="0"/>
        <w:ind w:hanging="1440" w:left="1440"/>
      </w:pPr>
      <w:r>
        <w:tab/>
        <w:tab/>
        <w:tab/>
        <w:tab/>
        <w:t>amino acids.</w:t>
      </w:r>
    </w:p>
    <w:p>
      <w:pPr>
        <w:tabs>
          <w:tab w:val="left" w:pos="540" w:leader="none"/>
        </w:tabs>
        <w:spacing w:lineRule="auto" w:line="480" w:beforeAutospacing="0" w:afterAutospacing="0"/>
        <w:ind w:hanging="1440" w:left="1440"/>
      </w:pPr>
      <w:r>
        <w:tab/>
        <w:t>5.</w:t>
        <w:tab/>
        <w:t xml:space="preserve">i)  </w:t>
        <w:tab/>
        <w:t>Uptake of water from the soil into root hairs of plant roots</w:t>
      </w:r>
    </w:p>
    <w:p>
      <w:pPr>
        <w:tabs>
          <w:tab w:val="left" w:pos="540" w:leader="none"/>
        </w:tabs>
        <w:spacing w:lineRule="auto" w:line="480" w:beforeAutospacing="0" w:afterAutospacing="0"/>
        <w:ind w:hanging="1440" w:left="1440"/>
      </w:pPr>
      <w:r>
        <w:tab/>
        <w:tab/>
        <w:t xml:space="preserve">ii)  </w:t>
        <w:tab/>
        <w:t xml:space="preserve">Movement of water from the veins of leaves through the leaf cells </w:t>
      </w:r>
    </w:p>
    <w:p>
      <w:pPr>
        <w:tabs>
          <w:tab w:val="left" w:pos="540" w:leader="none"/>
        </w:tabs>
        <w:spacing w:lineRule="auto" w:line="480" w:beforeAutospacing="0" w:afterAutospacing="0"/>
        <w:ind w:hanging="1440" w:left="1440"/>
      </w:pPr>
      <w:r>
        <w:tab/>
        <w:tab/>
        <w:tab/>
        <w:t>to the atmosphere during transpiration.</w:t>
      </w:r>
    </w:p>
    <w:p>
      <w:pPr>
        <w:tabs>
          <w:tab w:val="left" w:pos="540" w:leader="none"/>
        </w:tabs>
        <w:spacing w:lineRule="auto" w:line="480" w:beforeAutospacing="0" w:afterAutospacing="0"/>
        <w:ind w:hanging="1440" w:left="1440"/>
      </w:pPr>
      <w:r>
        <w:tab/>
        <w:t xml:space="preserve">6.  </w:t>
        <w:tab/>
        <w:t>a)</w:t>
        <w:tab/>
        <w:t xml:space="preserve">The visking tubing was fully filled with solution. Level of water in </w:t>
      </w:r>
    </w:p>
    <w:p>
      <w:pPr>
        <w:tabs>
          <w:tab w:val="left" w:pos="540" w:leader="none"/>
        </w:tabs>
        <w:spacing w:lineRule="auto" w:line="480" w:beforeAutospacing="0" w:afterAutospacing="0"/>
        <w:ind w:hanging="1440" w:left="1440"/>
      </w:pPr>
      <w:r>
        <w:tab/>
        <w:tab/>
        <w:tab/>
        <w:t xml:space="preserve">beaker decreased . </w:t>
      </w:r>
    </w:p>
    <w:p>
      <w:pPr>
        <w:tabs>
          <w:tab w:val="left" w:pos="540" w:leader="none"/>
        </w:tabs>
        <w:spacing w:lineRule="auto" w:line="480" w:beforeAutospacing="0" w:afterAutospacing="0"/>
        <w:ind w:hanging="1440" w:left="540"/>
      </w:pPr>
      <w:r>
        <w:tab/>
        <w:tab/>
        <w:tab/>
        <w:t>b)</w:t>
        <w:tab/>
        <w:t xml:space="preserve">Sucrose solution in visking tubing created high concentration </w:t>
      </w:r>
    </w:p>
    <w:p>
      <w:pPr>
        <w:tabs>
          <w:tab w:val="left" w:pos="540" w:leader="none"/>
        </w:tabs>
        <w:spacing w:lineRule="auto" w:line="480" w:beforeAutospacing="0" w:afterAutospacing="0"/>
        <w:ind w:hanging="1440" w:left="540"/>
      </w:pPr>
      <w:r>
        <w:tab/>
        <w:tab/>
        <w:tab/>
        <w:tab/>
        <w:t>gradient.</w:t>
      </w:r>
    </w:p>
    <w:p>
      <w:pPr>
        <w:tabs>
          <w:tab w:val="left" w:pos="540" w:leader="none"/>
        </w:tabs>
        <w:spacing w:lineRule="auto" w:line="480" w:beforeAutospacing="0" w:afterAutospacing="0"/>
        <w:ind w:hanging="1440" w:left="2160"/>
      </w:pPr>
      <w:r>
        <w:tab/>
        <w:t xml:space="preserve">-Water molecules moved from distilled water to the visking tubing  </w:t>
      </w:r>
    </w:p>
    <w:p>
      <w:pPr>
        <w:tabs>
          <w:tab w:val="left" w:pos="540" w:leader="none"/>
        </w:tabs>
        <w:spacing w:lineRule="auto" w:line="480" w:beforeAutospacing="0" w:afterAutospacing="0"/>
        <w:ind w:hanging="1440" w:left="2160"/>
      </w:pPr>
      <w:r>
        <w:tab/>
        <w:t xml:space="preserve">  by osmosis.</w:t>
      </w:r>
    </w:p>
    <w:p>
      <w:pPr>
        <w:tabs>
          <w:tab w:val="left" w:pos="720" w:leader="none"/>
        </w:tabs>
        <w:spacing w:lineRule="auto" w:line="480" w:beforeAutospacing="0" w:afterAutospacing="0"/>
      </w:pPr>
      <w:r>
        <w:tab/>
        <w:t>7.</w:t>
        <w:tab/>
        <w:t xml:space="preserve">-Plant cells have cells membrane and cell wall. When the cell is placed or </w:t>
      </w:r>
    </w:p>
    <w:p>
      <w:pPr>
        <w:tabs>
          <w:tab w:val="left" w:pos="720" w:leader="none"/>
        </w:tabs>
        <w:spacing w:lineRule="auto" w:line="480" w:beforeAutospacing="0" w:afterAutospacing="0"/>
        <w:ind w:left="1440"/>
      </w:pPr>
      <w:r>
        <w:t>immersed in distilled water, the water is absorbed by osmosis. As cell becomes turgid, the cell created an inward force, wall pressure that prevents the cell from bursting.</w:t>
      </w:r>
    </w:p>
    <w:p>
      <w:pPr>
        <w:tabs>
          <w:tab w:val="left" w:pos="720" w:leader="none"/>
        </w:tabs>
        <w:spacing w:lineRule="auto" w:line="480" w:beforeAutospacing="0" w:afterAutospacing="0"/>
        <w:ind w:left="1440"/>
      </w:pPr>
    </w:p>
    <w:p>
      <w:pPr>
        <w:tabs>
          <w:tab w:val="left" w:pos="720" w:leader="none"/>
        </w:tabs>
        <w:spacing w:lineRule="auto" w:line="480" w:beforeAutospacing="0" w:afterAutospacing="0"/>
        <w:ind w:left="1440"/>
      </w:pPr>
    </w:p>
    <w:p>
      <w:pPr>
        <w:tabs>
          <w:tab w:val="left" w:pos="720" w:leader="none"/>
        </w:tabs>
        <w:spacing w:lineRule="auto" w:line="480" w:beforeAutospacing="0" w:afterAutospacing="0"/>
        <w:ind w:left="1440"/>
      </w:pPr>
    </w:p>
    <w:p>
      <w:pPr>
        <w:tabs>
          <w:tab w:val="left" w:pos="720" w:leader="none"/>
        </w:tabs>
        <w:spacing w:lineRule="auto" w:line="480" w:beforeAutospacing="0" w:afterAutospacing="0"/>
        <w:ind w:left="1440"/>
      </w:pPr>
    </w:p>
    <w:p>
      <w:pPr>
        <w:tabs>
          <w:tab w:val="left" w:pos="720" w:leader="none"/>
        </w:tabs>
        <w:spacing w:lineRule="auto" w:line="480" w:beforeAutospacing="0" w:afterAutospacing="0"/>
        <w:ind w:left="1440"/>
      </w:pPr>
    </w:p>
    <w:p>
      <w:pPr>
        <w:tabs>
          <w:tab w:val="left" w:pos="720" w:leader="none"/>
        </w:tabs>
        <w:spacing w:lineRule="auto" w:line="480" w:beforeAutospacing="0" w:afterAutospacing="0"/>
        <w:ind w:hanging="720" w:left="720"/>
      </w:pPr>
      <w:r>
        <w:tab/>
        <w:t>8.</w:t>
        <w:tab/>
      </w:r>
    </w:p>
    <w:tbl>
      <w:tblPr>
        <w:tblW w:w="0" w:type="auto"/>
        <w:tblInd w:w="1514" w:type="dxa"/>
        <w:tblBorders>
          <w:top w:val="single" w:sz="4" w:space="0" w:shadow="0" w:frame="0"/>
          <w:left w:val="single" w:sz="4" w:space="0" w:shadow="0" w:frame="0"/>
          <w:bottom w:val="single" w:sz="4" w:space="0" w:shadow="0" w:frame="0"/>
          <w:right w:val="single" w:sz="4" w:space="0" w:shadow="0" w:frame="0"/>
          <w:insideH w:val="single" w:sz="4" w:space="0" w:shadow="0" w:frame="0"/>
          <w:insideV w:val="single" w:sz="4" w:space="0" w:shadow="0" w:frame="0"/>
        </w:tblBorders>
        <w:tblLook w:val="01E0"/>
      </w:tblPr>
      <w:tblGrid/>
      <w:tr>
        <w:trPr>
          <w:trHeight w:hRule="atLeast" w:val="90"/>
        </w:trPr>
        <w:tc>
          <w:tcPr>
            <w:tcW w:w="3567" w:type="dxa"/>
          </w:tcPr>
          <w:p>
            <w:pPr>
              <w:tabs>
                <w:tab w:val="left" w:pos="720" w:leader="none"/>
              </w:tabs>
              <w:spacing w:lineRule="auto" w:line="480" w:beforeAutospacing="0" w:afterAutospacing="0"/>
              <w:ind w:hanging="720" w:left="720"/>
              <w:jc w:val="center"/>
              <w:rPr>
                <w:b w:val="1"/>
              </w:rPr>
            </w:pPr>
            <w:r>
              <w:rPr>
                <w:b w:val="1"/>
              </w:rPr>
              <w:t>Diffusion</w:t>
            </w:r>
          </w:p>
        </w:tc>
        <w:tc>
          <w:tcPr>
            <w:tcW w:w="3567" w:type="dxa"/>
          </w:tcPr>
          <w:p>
            <w:pPr>
              <w:tabs>
                <w:tab w:val="left" w:pos="720" w:leader="none"/>
              </w:tabs>
              <w:spacing w:lineRule="auto" w:line="480" w:beforeAutospacing="0" w:afterAutospacing="0"/>
              <w:ind w:hanging="720" w:left="720"/>
              <w:jc w:val="center"/>
              <w:rPr>
                <w:b w:val="1"/>
              </w:rPr>
            </w:pPr>
            <w:r>
              <w:rPr>
                <w:b w:val="1"/>
              </w:rPr>
              <w:t>Osmosis</w:t>
            </w:r>
          </w:p>
        </w:tc>
      </w:tr>
      <w:tr>
        <w:trPr>
          <w:trHeight w:hRule="atLeast" w:val="1034"/>
        </w:trPr>
        <w:tc>
          <w:tcPr>
            <w:tcW w:w="3567" w:type="dxa"/>
          </w:tcPr>
          <w:p>
            <w:pPr>
              <w:numPr>
                <w:ilvl w:val="0"/>
                <w:numId w:val="1"/>
              </w:numPr>
              <w:tabs>
                <w:tab w:val="left" w:pos="310" w:leader="none"/>
                <w:tab w:val="clear" w:pos="720" w:leader="none"/>
              </w:tabs>
              <w:spacing w:lineRule="auto" w:line="480" w:beforeAutospacing="0" w:afterAutospacing="0"/>
              <w:ind w:left="310"/>
            </w:pPr>
            <w:r>
              <w:t>Involves movement of particles of molecules of liquid or gas.</w:t>
            </w:r>
          </w:p>
          <w:p>
            <w:pPr>
              <w:numPr>
                <w:ilvl w:val="0"/>
                <w:numId w:val="1"/>
              </w:numPr>
              <w:tabs>
                <w:tab w:val="left" w:pos="310" w:leader="none"/>
                <w:tab w:val="clear" w:pos="720" w:leader="none"/>
              </w:tabs>
              <w:spacing w:lineRule="auto" w:line="480" w:beforeAutospacing="0" w:afterAutospacing="0"/>
              <w:ind w:left="310"/>
            </w:pPr>
            <w:r>
              <w:t>It may be through a membrane or in air.</w:t>
            </w:r>
          </w:p>
          <w:p>
            <w:pPr>
              <w:numPr>
                <w:ilvl w:val="0"/>
                <w:numId w:val="1"/>
              </w:numPr>
              <w:tabs>
                <w:tab w:val="left" w:pos="310" w:leader="none"/>
                <w:tab w:val="clear" w:pos="720" w:leader="none"/>
              </w:tabs>
              <w:spacing w:lineRule="auto" w:line="480" w:beforeAutospacing="0" w:afterAutospacing="0"/>
              <w:ind w:left="310"/>
            </w:pPr>
            <w:r>
              <w:t>Not affected by PH changes.</w:t>
            </w:r>
          </w:p>
        </w:tc>
        <w:tc>
          <w:tcPr>
            <w:tcW w:w="3567" w:type="dxa"/>
          </w:tcPr>
          <w:p>
            <w:pPr>
              <w:numPr>
                <w:ilvl w:val="3"/>
                <w:numId w:val="1"/>
              </w:numPr>
              <w:tabs>
                <w:tab w:val="left" w:pos="523" w:leader="none"/>
                <w:tab w:val="clear" w:pos="2880" w:leader="none"/>
              </w:tabs>
              <w:spacing w:lineRule="auto" w:line="480" w:beforeAutospacing="0" w:afterAutospacing="0"/>
              <w:ind w:left="523"/>
            </w:pPr>
            <w:r>
              <w:t>Involves movement of solvent</w:t>
            </w:r>
          </w:p>
          <w:p>
            <w:pPr>
              <w:numPr>
                <w:ilvl w:val="3"/>
                <w:numId w:val="1"/>
              </w:numPr>
              <w:tabs>
                <w:tab w:val="left" w:pos="523" w:leader="none"/>
                <w:tab w:val="clear" w:pos="2880" w:leader="none"/>
              </w:tabs>
              <w:spacing w:lineRule="auto" w:line="480" w:beforeAutospacing="0" w:afterAutospacing="0"/>
              <w:ind w:left="523"/>
            </w:pPr>
            <w:r>
              <w:t>It takes place through a semi-permeable.</w:t>
            </w:r>
          </w:p>
          <w:p>
            <w:pPr>
              <w:numPr>
                <w:ilvl w:val="3"/>
                <w:numId w:val="1"/>
              </w:numPr>
              <w:tabs>
                <w:tab w:val="left" w:pos="523" w:leader="none"/>
                <w:tab w:val="clear" w:pos="2880" w:leader="none"/>
              </w:tabs>
              <w:spacing w:lineRule="auto" w:line="480" w:beforeAutospacing="0" w:afterAutospacing="0"/>
              <w:ind w:left="523"/>
            </w:pPr>
            <w:r>
              <w:t>Rate affected by pH changes.</w:t>
            </w:r>
          </w:p>
        </w:tc>
      </w:tr>
    </w:tbl>
    <w:p>
      <w:pPr>
        <w:tabs>
          <w:tab w:val="left" w:pos="720" w:leader="none"/>
        </w:tabs>
        <w:spacing w:lineRule="auto" w:line="480" w:beforeAutospacing="0" w:afterAutospacing="0"/>
        <w:ind w:hanging="720" w:left="720"/>
      </w:pPr>
      <w:r>
        <w:t xml:space="preserve">  </w:t>
      </w:r>
    </w:p>
    <w:p>
      <w:pPr>
        <w:tabs>
          <w:tab w:val="left" w:pos="540" w:leader="none"/>
          <w:tab w:val="left" w:pos="720" w:leader="none"/>
        </w:tabs>
        <w:spacing w:lineRule="auto" w:line="480" w:beforeAutospacing="0" w:afterAutospacing="0"/>
        <w:ind w:hanging="720" w:left="720"/>
      </w:pPr>
      <w:r>
        <w:tab/>
        <w:t>9.</w:t>
        <w:tab/>
        <w:t>a)</w:t>
        <w:tab/>
        <w:t xml:space="preserve">Isotonic solution- a solution which has the same concentration as </w:t>
      </w:r>
    </w:p>
    <w:p>
      <w:pPr>
        <w:tabs>
          <w:tab w:val="left" w:pos="540" w:leader="none"/>
          <w:tab w:val="left" w:pos="720" w:leader="none"/>
        </w:tabs>
        <w:spacing w:lineRule="auto" w:line="480" w:beforeAutospacing="0" w:afterAutospacing="0"/>
        <w:ind w:hanging="720" w:left="720"/>
      </w:pPr>
      <w:r>
        <w:tab/>
        <w:tab/>
        <w:tab/>
        <w:tab/>
        <w:t>the cell sap.</w:t>
      </w:r>
    </w:p>
    <w:p>
      <w:pPr>
        <w:tabs>
          <w:tab w:val="left" w:pos="540" w:leader="none"/>
          <w:tab w:val="left" w:pos="720" w:leader="none"/>
        </w:tabs>
        <w:spacing w:lineRule="auto" w:line="480" w:beforeAutospacing="0" w:afterAutospacing="0"/>
        <w:ind w:hanging="720" w:left="720"/>
      </w:pPr>
      <w:r>
        <w:tab/>
        <w:tab/>
        <w:tab/>
        <w:t>b)</w:t>
        <w:tab/>
        <w:t xml:space="preserve">Hypotonic solution- a solution which is less concentrated than the </w:t>
      </w:r>
    </w:p>
    <w:p>
      <w:pPr>
        <w:tabs>
          <w:tab w:val="left" w:pos="540" w:leader="none"/>
          <w:tab w:val="left" w:pos="720" w:leader="none"/>
        </w:tabs>
        <w:spacing w:lineRule="auto" w:line="480" w:beforeAutospacing="0" w:afterAutospacing="0"/>
        <w:ind w:hanging="720" w:left="720"/>
      </w:pPr>
      <w:r>
        <w:tab/>
        <w:tab/>
        <w:tab/>
        <w:tab/>
        <w:t>cell sap.</w:t>
      </w:r>
    </w:p>
    <w:p>
      <w:pPr>
        <w:tabs>
          <w:tab w:val="left" w:pos="540" w:leader="none"/>
          <w:tab w:val="left" w:pos="720" w:leader="none"/>
        </w:tabs>
        <w:spacing w:lineRule="auto" w:line="480" w:beforeAutospacing="0" w:afterAutospacing="0"/>
        <w:ind w:hanging="720" w:left="720"/>
      </w:pPr>
      <w:r>
        <w:tab/>
        <w:tab/>
        <w:tab/>
        <w:t>c)</w:t>
        <w:tab/>
        <w:t xml:space="preserve">Hypertonic solution- A solution which is more concentrated than </w:t>
      </w:r>
    </w:p>
    <w:p>
      <w:pPr>
        <w:tabs>
          <w:tab w:val="left" w:pos="540" w:leader="none"/>
          <w:tab w:val="left" w:pos="720" w:leader="none"/>
        </w:tabs>
        <w:spacing w:lineRule="auto" w:line="480" w:beforeAutospacing="0" w:afterAutospacing="0"/>
        <w:ind w:hanging="720" w:left="720"/>
      </w:pPr>
      <w:r>
        <w:tab/>
        <w:tab/>
        <w:tab/>
        <w:tab/>
        <w:t>the cell sap.</w:t>
      </w:r>
    </w:p>
    <w:p>
      <w:pPr>
        <w:tabs>
          <w:tab w:val="left" w:pos="540" w:leader="none"/>
          <w:tab w:val="left" w:pos="720" w:leader="none"/>
        </w:tabs>
        <w:spacing w:lineRule="auto" w:line="480" w:beforeAutospacing="0" w:afterAutospacing="0"/>
        <w:ind w:hanging="1440" w:left="1440"/>
      </w:pPr>
      <w:r>
        <w:tab/>
        <w:t>10.</w:t>
        <w:tab/>
        <w:t>Plants normally grow in soils whose solute concentration is lower than that of the cell sap. This enables the plants to take up water by osmosis. Addition of large amounts of salt to the soil increases the solute concentration of soil water beyond that of the cell sap. The result is that the plants lose water to the soil by osmosis. Since water is very important for maintaining the structural and metabolic activities of plants, its deficiency leads to death of the plants.</w:t>
      </w:r>
    </w:p>
    <w:p>
      <w:pPr>
        <w:tabs>
          <w:tab w:val="left" w:pos="540" w:leader="none"/>
          <w:tab w:val="left" w:pos="720" w:leader="none"/>
          <w:tab w:val="left" w:pos="1080" w:leader="none"/>
        </w:tabs>
        <w:spacing w:lineRule="auto" w:line="480" w:beforeAutospacing="0" w:afterAutospacing="0"/>
        <w:ind w:hanging="720" w:left="720"/>
      </w:pPr>
      <w:r>
        <w:tab/>
        <w:t>11.</w:t>
        <w:tab/>
        <w:tab/>
        <w:t xml:space="preserve">a)     </w:t>
        <w:tab/>
        <w:t xml:space="preserve">The  red blood cells take in water by osmosis. They swell and </w:t>
      </w:r>
    </w:p>
    <w:p>
      <w:pPr>
        <w:tabs>
          <w:tab w:val="left" w:pos="540" w:leader="none"/>
          <w:tab w:val="left" w:pos="720" w:leader="none"/>
          <w:tab w:val="left" w:pos="1080" w:leader="none"/>
        </w:tabs>
        <w:spacing w:lineRule="auto" w:line="480" w:beforeAutospacing="0" w:afterAutospacing="0"/>
        <w:ind w:hanging="720" w:left="2160"/>
      </w:pPr>
      <w:r>
        <w:tab/>
        <w:t>exert pressure on the fragile plasma membrane which then breaks. Plant cells take in water and swell but do not burst. This is because their tough cell wall can only stretch to a limited extent. Once fully stretched, the cell wall resists further expansion of the cell and no more water is taken up.</w:t>
      </w:r>
    </w:p>
    <w:p>
      <w:pPr>
        <w:tabs>
          <w:tab w:val="left" w:pos="540" w:leader="none"/>
          <w:tab w:val="left" w:pos="720" w:leader="none"/>
          <w:tab w:val="left" w:pos="1080" w:leader="none"/>
        </w:tabs>
        <w:spacing w:lineRule="auto" w:line="480" w:beforeAutospacing="0" w:afterAutospacing="0"/>
        <w:ind w:hanging="720" w:left="720"/>
      </w:pPr>
      <w:r>
        <w:tab/>
        <w:tab/>
        <w:tab/>
        <w:tab/>
        <w:t xml:space="preserve">b)    </w:t>
        <w:tab/>
        <w:t xml:space="preserve">Fresh water protozoa take in water by osmosis. The excess water </w:t>
      </w:r>
    </w:p>
    <w:p>
      <w:pPr>
        <w:tabs>
          <w:tab w:val="left" w:pos="540" w:leader="none"/>
          <w:tab w:val="left" w:pos="720" w:leader="none"/>
          <w:tab w:val="left" w:pos="1080" w:leader="none"/>
        </w:tabs>
        <w:spacing w:lineRule="auto" w:line="480" w:beforeAutospacing="0" w:afterAutospacing="0"/>
        <w:ind w:hanging="720" w:left="2160"/>
      </w:pPr>
      <w:r>
        <w:tab/>
        <w:t>is then actively pumped into the contractile vacuole which discharges the water to the outside.</w:t>
      </w:r>
    </w:p>
    <w:p>
      <w:pPr>
        <w:tabs>
          <w:tab w:val="left" w:pos="540" w:leader="none"/>
          <w:tab w:val="left" w:pos="720" w:leader="none"/>
          <w:tab w:val="left" w:pos="1080" w:leader="none"/>
        </w:tabs>
        <w:spacing w:lineRule="auto" w:line="480" w:beforeAutospacing="0" w:afterAutospacing="0"/>
        <w:ind w:hanging="720" w:left="720"/>
      </w:pPr>
    </w:p>
    <w:p>
      <w:r>
        <w:rPr>
          <w:b w:val="1"/>
        </w:rPr>
        <w:br w:type="page"/>
      </w:r>
      <w:bookmarkStart w:id="0" w:name="_GoBack"/>
      <w:bookmarkEnd w:id="0"/>
    </w:p>
    <w:sectPr>
      <w:type w:val="nextPage"/>
      <w:pgMar w:left="1440" w:right="1440" w:top="1440" w:bottom="1440" w:header="720" w:footer="720" w:gutter="0"/>
      <w:cols w:equalWidth="1" w:space="720"/>
    </w:sectPr>
  </w:body>
</w:document>
</file>

<file path=word/numbering.xml><?xml version="1.0" encoding="utf-8"?>
<w:numbering xmlns:w="http://schemas.openxmlformats.org/wordprocessingml/2006/main">
  <w:abstractNum w:abstractNumId="0">
    <w:nsid w:val="67D40267"/>
    <w:multiLevelType w:val="hybridMultilevel"/>
    <w:lvl w:ilvl="0" w:tplc="04090001">
      <w:start w:val="1"/>
      <w:numFmt w:val="bullet"/>
      <w:suff w:val="tab"/>
      <w:lvlText w:val=""/>
      <w:lvlJc w:val="left"/>
      <w:pPr>
        <w:ind w:hanging="360" w:left="720"/>
        <w:tabs>
          <w:tab w:val="left" w:pos="720" w:leader="none"/>
        </w:tabs>
      </w:pPr>
      <w:rPr>
        <w:rFonts w:ascii="Symbol" w:hAnsi="Symbol"/>
      </w:rPr>
    </w:lvl>
    <w:lvl w:ilvl="1" w:tplc="04090003">
      <w:start w:val="1"/>
      <w:numFmt w:val="bullet"/>
      <w:suff w:val="tab"/>
      <w:lvlText w:val="o"/>
      <w:lvlJc w:val="left"/>
      <w:pPr>
        <w:ind w:hanging="360" w:left="1440"/>
        <w:tabs>
          <w:tab w:val="left" w:pos="1440" w:leader="none"/>
        </w:tabs>
      </w:pPr>
      <w:rPr>
        <w:rFonts w:ascii="Courier New" w:hAnsi="Courier New"/>
      </w:rPr>
    </w:lvl>
    <w:lvl w:ilvl="2" w:tplc="04090005">
      <w:start w:val="1"/>
      <w:numFmt w:val="bullet"/>
      <w:suff w:val="tab"/>
      <w:lvlText w:val=""/>
      <w:lvlJc w:val="left"/>
      <w:pPr>
        <w:ind w:hanging="360" w:left="2160"/>
        <w:tabs>
          <w:tab w:val="left" w:pos="2160" w:leader="none"/>
        </w:tabs>
      </w:pPr>
      <w:rPr>
        <w:rFonts w:ascii="Wingdings" w:hAnsi="Wingdings"/>
      </w:rPr>
    </w:lvl>
    <w:lvl w:ilvl="3" w:tplc="04090001">
      <w:start w:val="1"/>
      <w:numFmt w:val="bullet"/>
      <w:suff w:val="tab"/>
      <w:lvlText w:val=""/>
      <w:lvlJc w:val="left"/>
      <w:pPr>
        <w:ind w:hanging="360" w:left="2880"/>
        <w:tabs>
          <w:tab w:val="left" w:pos="2880" w:leader="none"/>
        </w:tabs>
      </w:pPr>
      <w:rPr>
        <w:rFonts w:ascii="Symbol" w:hAnsi="Symbol"/>
      </w:rPr>
    </w:lvl>
    <w:lvl w:ilvl="4" w:tplc="04090003">
      <w:start w:val="1"/>
      <w:numFmt w:val="bullet"/>
      <w:suff w:val="tab"/>
      <w:lvlText w:val="o"/>
      <w:lvlJc w:val="left"/>
      <w:pPr>
        <w:ind w:hanging="360" w:left="3600"/>
        <w:tabs>
          <w:tab w:val="left" w:pos="3600" w:leader="none"/>
        </w:tabs>
      </w:pPr>
      <w:rPr>
        <w:rFonts w:ascii="Courier New" w:hAnsi="Courier New"/>
      </w:rPr>
    </w:lvl>
    <w:lvl w:ilvl="5" w:tplc="04090005">
      <w:start w:val="1"/>
      <w:numFmt w:val="bullet"/>
      <w:suff w:val="tab"/>
      <w:lvlText w:val=""/>
      <w:lvlJc w:val="left"/>
      <w:pPr>
        <w:ind w:hanging="360" w:left="4320"/>
        <w:tabs>
          <w:tab w:val="left" w:pos="4320" w:leader="none"/>
        </w:tabs>
      </w:pPr>
      <w:rPr>
        <w:rFonts w:ascii="Wingdings" w:hAnsi="Wingdings"/>
      </w:rPr>
    </w:lvl>
    <w:lvl w:ilvl="6" w:tplc="04090001">
      <w:start w:val="1"/>
      <w:numFmt w:val="bullet"/>
      <w:suff w:val="tab"/>
      <w:lvlText w:val=""/>
      <w:lvlJc w:val="left"/>
      <w:pPr>
        <w:ind w:hanging="360" w:left="5040"/>
        <w:tabs>
          <w:tab w:val="left" w:pos="5040" w:leader="none"/>
        </w:tabs>
      </w:pPr>
      <w:rPr>
        <w:rFonts w:ascii="Symbol" w:hAnsi="Symbol"/>
      </w:rPr>
    </w:lvl>
    <w:lvl w:ilvl="7" w:tplc="04090003">
      <w:start w:val="1"/>
      <w:numFmt w:val="bullet"/>
      <w:suff w:val="tab"/>
      <w:lvlText w:val="o"/>
      <w:lvlJc w:val="left"/>
      <w:pPr>
        <w:ind w:hanging="360" w:left="5760"/>
        <w:tabs>
          <w:tab w:val="left" w:pos="5760" w:leader="none"/>
        </w:tabs>
      </w:pPr>
      <w:rPr>
        <w:rFonts w:ascii="Courier New" w:hAnsi="Courier New"/>
      </w:rPr>
    </w:lvl>
    <w:lvl w:ilvl="8" w:tplc="04090005">
      <w:start w:val="1"/>
      <w:numFmt w:val="bullet"/>
      <w:suff w:val="tab"/>
      <w:lvlText w:val=""/>
      <w:lvlJc w:val="left"/>
      <w:pPr>
        <w:ind w:hanging="360" w:left="6480"/>
        <w:tabs>
          <w:tab w:val="left" w:pos="6480" w:leader="none"/>
        </w:tabs>
      </w:pPr>
      <w:rPr>
        <w:rFonts w:ascii="Wingdings" w:hAnsi="Wingdings"/>
      </w:rPr>
    </w:lvl>
  </w:abstractNum>
  <w:num w:numId="1">
    <w:abstractNumId w:val="0"/>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59" w:before="0" w:after="160" w:beforeAutospacing="0" w:afterAutospacing="0"/>
        <w:ind w:firstLine="0" w:left="0" w:right="0"/>
        <w:contextualSpacing w:val="0"/>
        <w:jc w:val="left"/>
      </w:pPr>
    </w:pPrDefault>
  </w:docDefaults>
  <w:style w:type="paragraph" w:styleId="P0" w:default="1">
    <w:name w:val="Normal"/>
    <w:qFormat/>
    <w:pPr>
      <w:spacing w:lineRule="auto" w:line="240" w:after="0" w:beforeAutospacing="0" w:afterAutospacing="0"/>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Abraham Kobia</dc:creator>
  <dcterms:created xsi:type="dcterms:W3CDTF">2017-02-28T15:59:00Z</dcterms:created>
  <cp:lastModifiedBy>Teacher E-Solutions</cp:lastModifiedBy>
  <dcterms:modified xsi:type="dcterms:W3CDTF">2019-01-13T09:52:03Z</dcterms:modified>
  <cp:revision>2</cp:revision>
</cp:coreProperties>
</file>