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56F8EC" Type="http://schemas.openxmlformats.org/officeDocument/2006/relationships/officeDocument" Target="/word/document.xml" /><Relationship Id="coreR7F56F8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KENYA CERTIFICATE OF SECONDARY EDUCATION</w:t>
      </w:r>
    </w:p>
    <w:tbl>
      <w:tblPr>
        <w:tblW w:w="12510" w:type="dxa"/>
        <w:tblInd w:w="-16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251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1"/>
              <w:spacing w:lineRule="auto" w:line="276" w:beforeAutospacing="0" w:afterAutospacing="0"/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Definition of geography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Study of earth and home of man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Destruction of distribution  and interrelationships between various phenomena  in relation to man.</w:t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Environment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-External conditions that  surround  a plant or an animal.</w:t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Branches of Geography</w:t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Physical geography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Human geography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Other  heavenly bodies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Asteroids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-Comments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Meteors and meteorites </w:t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Longitudes are imaginary lines that run across the globe  from north pole to south pole. </w:t>
        <w:tab/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6a) E – Gutenberg  discontinuity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F Mantle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G  Core</w:t>
        <w:tab/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7b) Silicon and Magnesium</w:t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21</w:t>
      </w:r>
      <w:r>
        <w:rPr>
          <w:rFonts w:ascii="Times New Roman" w:hAnsi="Times New Roman"/>
          <w:sz w:val="28"/>
          <w:vertAlign w:val="superscript"/>
        </w:rPr>
        <w:t>st</w:t>
      </w:r>
      <w:r>
        <w:rPr>
          <w:rFonts w:ascii="Times New Roman" w:hAnsi="Times New Roman"/>
          <w:sz w:val="28"/>
        </w:rPr>
        <w:t xml:space="preserve"> March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23</w:t>
      </w:r>
      <w:r>
        <w:rPr>
          <w:rFonts w:ascii="Times New Roman" w:hAnsi="Times New Roman"/>
          <w:sz w:val="28"/>
          <w:vertAlign w:val="superscript"/>
        </w:rPr>
        <w:t>rd</w:t>
      </w:r>
      <w:r>
        <w:rPr>
          <w:rFonts w:ascii="Times New Roman" w:hAnsi="Times New Roman"/>
          <w:sz w:val="28"/>
        </w:rPr>
        <w:t xml:space="preserve"> September </w:t>
        <w:tab/>
        <w:tab/>
        <w:tab/>
        <w:tab/>
        <w:tab/>
        <w:tab/>
        <w:tab/>
        <w:tab/>
        <w:t xml:space="preserve">(2mks)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Nebula theory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Passing star theory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Creation theory</w:t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Thermo hygrometer/Psychrometer</w:t>
        <w:tab/>
        <w:tab/>
        <w:tab/>
        <w:tab/>
        <w:t xml:space="preserve">(1mk)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ii) F  Muslim</w:t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ii) Water</w:t>
        <w:tab/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E – stratosphere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F  stropause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G thermosphere/ Imosphere  </w:t>
        <w:tab/>
        <w:tab/>
        <w:tab/>
        <w:t>(3mks)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Areas studied in human geography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Forestry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Wildlife/Tourism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Mining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Population</w:t>
        <w:tab/>
        <w:tab/>
        <w:tab/>
        <w:tab/>
        <w:tab/>
        <w:tab/>
        <w:tab/>
        <w:t xml:space="preserve">(3mks)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To explain the  origin of the earth solar system and internal structure of the earth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It helps learners to have skills of observing reading analysis and interpretation of maps   charts diagrams and statistical data.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Geography helps learners to understand and  appreciate different environmental influence or different societies.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Helps learners to manage  time wisely especially  study of  field work.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it creates  awareness in management and conservation of the environment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-Helps learners in career development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Learners are able to develop skills and knowledge for  national development   4x2 = 12mks)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Agriculture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Chemistry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Meteorology and climatology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Civil engineering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History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Demography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12a) Effects of rotation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-It causes  day and night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-It causes difference of  1 hour between meridians  150 part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-It caused deflections of winds and  ocean currents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It causes  variations  in the speed of  our masses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It causes rising and falling of ocean currents.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Circumnavigation theories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Disappearance  and appearance 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-Shadow of the earth across spherical on the moon during moons eclipse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-Standing on a tower the  earth horizon appears circular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-Earth  being a heavenly body must be circular like  other  heavenly bodies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-Satellites photographs show the earth is spherical 3x 2 = 6mks)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13a) Weather define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Weather is average atmospheric conditions of  a place for  a short period of time usually 24 hours</w:t>
        <w:tab/>
        <w:tab/>
        <w:tab/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Prepetition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Humidity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Air pressure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-Wind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Sunshine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Factors for citing weather station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Open space allow free flow of  air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Not near objects to cause obstruction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Relatively flat to avoid flooding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-Secure.</w:t>
        <w:tab/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d) Gases that make the atmosphere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Nitrogen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Oxygen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Water vapor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Argon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Carbon dioxide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Importance of weather forecast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It helps to determine farmers calendar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Helps people to choose suitable clothing 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Helps pilots and captains in  cur and water frames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Helps to plan  oporting  activites</w:t>
      </w: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-It helps fishermen to determine their fishing habits   (2mks) </w:t>
      </w: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 a) </w:t>
      </w:r>
    </w:p>
    <w:p>
      <w:r>
        <w:drawing>
          <wp:inline xmlns:wp="http://schemas.openxmlformats.org/drawingml/2006/wordprocessingDrawing">
            <wp:extent cx="4086225" cy="49911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991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pPr>
        <w:ind w:left="360"/>
        <w:rPr>
          <w:rFonts w:ascii="Times New Roman" w:hAnsi="Times New Roman"/>
          <w:sz w:val="28"/>
        </w:rPr>
      </w:pPr>
    </w:p>
    <w:p>
      <w:r>
        <w:drawing>
          <wp:inline xmlns:wp="http://schemas.openxmlformats.org/drawingml/2006/wordprocessingDrawing">
            <wp:extent cx="3286125" cy="28956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895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left="360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r>
        <w:drawing>
          <wp:inline xmlns:wp="http://schemas.openxmlformats.org/drawingml/2006/wordprocessingDrawing">
            <wp:extent cx="5895975" cy="307657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076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Labeling  - Sea </w:t>
        <w:tab/>
        <w:tab/>
        <w:t>1mk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Moist arising </w:t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Clouds  and rain</w:t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Mountain  barrier</w:t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Leeward side</w:t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Windward side</w:t>
        <w:tab/>
        <w:tab/>
        <w:tab/>
        <w:tab/>
        <w:tab/>
        <w:t>(1mk)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Factors that influence racharion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amount of insulation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Transparency of atmosphere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Position of the earth on its orbit which purchces different seasons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-Inclination an angle of surface on which the rays fall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-The area or nature of the  surface on which the rays  fall. (3mks)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Instrument kept in the stevenson screen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Maximum thermometer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-Minimum thermometer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-Six thermometer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-Hygrometer </w:t>
        <w:tab/>
        <w:tab/>
        <w:tab/>
        <w:tab/>
        <w:t>(3mks)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d) i) Duranal  range 20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c – 15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c = 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 xml:space="preserve">c </w:t>
        <w:tab/>
        <w:tab/>
        <w:tab/>
        <w:tab/>
        <w:t>(2mks)</w:t>
      </w:r>
    </w:p>
    <w:p>
      <w:pPr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ii) Mean daily temperature 20+5      = 25 = 12.5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C</w:t>
      </w:r>
    </w:p>
    <w:p>
      <w:pPr>
        <w:pStyle w:val="P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2            2 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E) Anenometer -   Wind speed </w:t>
        <w:tab/>
        <w:tab/>
        <w:t>( 1mk)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Barometer   - Air pressure    </w:t>
        <w:tab/>
        <w:t xml:space="preserve">   (1mk)</w:t>
      </w:r>
    </w:p>
    <w:sectPr>
      <w:type w:val="nextPage"/>
      <w:pgMar w:left="1080" w:right="63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5124196"/>
    <w:multiLevelType w:val="hybridMultilevel"/>
    <w:lvl w:ilvl="0" w:tplc="08D4F1A0">
      <w:start w:val="1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2014-02-25T09:57:00Z</dcterms:created>
  <cp:lastModifiedBy>Teacher E-Solutions</cp:lastModifiedBy>
  <dcterms:modified xsi:type="dcterms:W3CDTF">2019-01-13T09:39:21Z</dcterms:modified>
  <cp:revision>20</cp:revision>
</cp:coreProperties>
</file>