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GATUNDU SOUTH EVALUATION EXAMINATION 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u w:val="single"/>
          <w:rtl w:val="0"/>
        </w:rPr>
        <w:t xml:space="preserve">231/2 BIOLOGY PAPER 2 JULY 2019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Biology Paper 2 Marking Scheme</w:t>
      </w:r>
      <w:r w:rsidDel="00000000" w:rsidR="00000000" w:rsidRPr="00000000">
        <w:rPr>
          <w:b w:val="1"/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SECTION A [40MKS]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6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[a] Genes occurring on sex-chromosomes that are inherited together with genes that determine sex; [OWTW]</w:t>
        <w:tab/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[b] (i)  </w:t>
      </w:r>
      <w:r w:rsidDel="00000000" w:rsidR="00000000" w:rsidRPr="00000000">
        <w:rPr>
          <w:sz w:val="32"/>
          <w:szCs w:val="32"/>
          <w:rtl w:val="0"/>
        </w:rPr>
        <w:t xml:space="preserve">  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H </w:t>
      </w:r>
      <w:r w:rsidDel="00000000" w:rsidR="00000000" w:rsidRPr="00000000">
        <w:rPr>
          <w:sz w:val="32"/>
          <w:szCs w:val="32"/>
          <w:rtl w:val="0"/>
        </w:rPr>
        <w:t xml:space="preserve">Y; 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H</w:t>
      </w:r>
      <w:r w:rsidDel="00000000" w:rsidR="00000000" w:rsidRPr="00000000">
        <w:rPr>
          <w:sz w:val="32"/>
          <w:szCs w:val="32"/>
          <w:rtl w:val="0"/>
        </w:rPr>
        <w:t xml:space="preserve">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h</w:t>
      </w: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(2mk)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Female</w:t>
        <w:tab/>
        <w:tab/>
        <w:tab/>
        <w:tab/>
        <w:t xml:space="preserve">   Male</w:t>
        <w:tab/>
        <w:tab/>
        <w:tab/>
        <w:tab/>
        <w:tab/>
        <w:t xml:space="preserve">(4mk)</w:t>
      </w:r>
    </w:p>
    <w:p w:rsidR="00000000" w:rsidDel="00000000" w:rsidP="00000000" w:rsidRDefault="00000000" w:rsidRPr="00000000" w14:paraId="00000008">
      <w:pPr>
        <w:tabs>
          <w:tab w:val="left" w:pos="945"/>
          <w:tab w:val="left" w:pos="1560"/>
          <w:tab w:val="left" w:pos="555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 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X                            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 </w:t>
      </w:r>
      <w:r w:rsidDel="00000000" w:rsidR="00000000" w:rsidRPr="00000000">
        <w:rPr>
          <w:sz w:val="24"/>
          <w:szCs w:val="24"/>
          <w:rtl w:val="0"/>
        </w:rPr>
        <w:t xml:space="preserve">Y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228600</wp:posOffset>
                </wp:positionV>
                <wp:extent cx="501650" cy="387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7875" y="3599025"/>
                          <a:ext cx="47625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228600</wp:posOffset>
                </wp:positionV>
                <wp:extent cx="501650" cy="3873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241300</wp:posOffset>
                </wp:positionV>
                <wp:extent cx="2800350" cy="4572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45825" y="3551400"/>
                          <a:ext cx="2800350" cy="457200"/>
                          <a:chOff x="3945825" y="3551400"/>
                          <a:chExt cx="2800350" cy="457200"/>
                        </a:xfrm>
                      </wpg:grpSpPr>
                      <wpg:grpSp>
                        <wpg:cNvGrpSpPr/>
                        <wpg:grpSpPr>
                          <a:xfrm>
                            <a:off x="3945825" y="3551400"/>
                            <a:ext cx="2800350" cy="457200"/>
                            <a:chOff x="0" y="0"/>
                            <a:chExt cx="2800350" cy="457200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280035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95250"/>
                              <a:ext cx="476250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X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superscript"/>
                                  </w:rPr>
                                  <w:t xml:space="preserve">H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28650" y="95250"/>
                              <a:ext cx="476250" cy="3619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X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superscript"/>
                                  </w:rPr>
                                  <w:t xml:space="preserve">h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324100" y="0"/>
                              <a:ext cx="476250" cy="3619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X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superscript"/>
                                  </w:rPr>
                                  <w:t xml:space="preserve">H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241300</wp:posOffset>
                </wp:positionV>
                <wp:extent cx="2800350" cy="45720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254000</wp:posOffset>
                </wp:positionV>
                <wp:extent cx="2295525" cy="4222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203000" y="3573625"/>
                          <a:ext cx="2286000" cy="4127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254000</wp:posOffset>
                </wp:positionV>
                <wp:extent cx="2295525" cy="42227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422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254000</wp:posOffset>
                </wp:positionV>
                <wp:extent cx="2228850" cy="4984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236338" y="3535525"/>
                          <a:ext cx="2219325" cy="4889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254000</wp:posOffset>
                </wp:positionV>
                <wp:extent cx="2228850" cy="49847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49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266700</wp:posOffset>
                </wp:positionV>
                <wp:extent cx="12700" cy="4889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35525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266700</wp:posOffset>
                </wp:positionV>
                <wp:extent cx="12700" cy="48895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88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254000</wp:posOffset>
                </wp:positionV>
                <wp:extent cx="2219325" cy="4984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1100" y="3535525"/>
                          <a:ext cx="2209800" cy="4889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254000</wp:posOffset>
                </wp:positionV>
                <wp:extent cx="2219325" cy="49847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49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254000</wp:posOffset>
                </wp:positionV>
                <wp:extent cx="66675" cy="4984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17425" y="3535525"/>
                          <a:ext cx="57150" cy="4889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254000</wp:posOffset>
                </wp:positionV>
                <wp:extent cx="66675" cy="49847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498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12700</wp:posOffset>
                </wp:positionV>
                <wp:extent cx="47625" cy="3270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6950" y="3621250"/>
                          <a:ext cx="38100" cy="3175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12700</wp:posOffset>
                </wp:positionV>
                <wp:extent cx="47625" cy="32702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12700</wp:posOffset>
                </wp:positionV>
                <wp:extent cx="590550" cy="403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5488" y="3583150"/>
                          <a:ext cx="581025" cy="393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12700</wp:posOffset>
                </wp:positionV>
                <wp:extent cx="590550" cy="4032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40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12700</wp:posOffset>
                </wp:positionV>
                <wp:extent cx="1838325" cy="4032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583150"/>
                          <a:ext cx="1828800" cy="393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12700</wp:posOffset>
                </wp:positionV>
                <wp:extent cx="1838325" cy="40322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40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tabs>
          <w:tab w:val="left" w:pos="135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 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  </w:t>
      </w:r>
      <w:r w:rsidDel="00000000" w:rsidR="00000000" w:rsidRPr="00000000">
        <w:rPr>
          <w:sz w:val="24"/>
          <w:szCs w:val="24"/>
          <w:rtl w:val="0"/>
        </w:rPr>
        <w:t xml:space="preserve">           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Y                                              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            X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F1 genotype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(iii) F, phenotypic ratio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 normal female; normal male; 1 haemophilic male;</w:t>
        <w:tab/>
        <w:tab/>
        <w:tab/>
        <w:tab/>
        <w:t xml:space="preserve">(1mk)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[a] Osmosis;</w:t>
        <w:tab/>
        <w:tab/>
        <w:tab/>
        <w:tab/>
        <w:t xml:space="preserve">(1mk)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2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[b] Solution Y is hypertonic/higher concentration than RBC’s cytoplasm; water moved from cells to solution Y by osmosis; cell became crenated / shrinks;</w:t>
        <w:tab/>
        <w:tab/>
        <w:tab/>
        <w:tab/>
        <w:tab/>
        <w:tab/>
        <w:tab/>
        <w:tab/>
        <w:tab/>
        <w:tab/>
        <w:t xml:space="preserve">(3mk)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[c] (i)</w:t>
        <w:tab/>
        <w:t xml:space="preserve">                                                                                                            1MK</w:t>
      </w:r>
    </w:p>
    <w:p w:rsidR="00000000" w:rsidDel="00000000" w:rsidP="00000000" w:rsidRDefault="00000000" w:rsidRPr="00000000" w14:paraId="00000013">
      <w:pPr>
        <w:ind w:left="144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2743200" cy="1190625"/>
            <wp:effectExtent b="0" l="0" r="0" t="0"/>
            <wp:docPr descr="C:\Users\Millee\Desktop\img383.jpg" id="11" name="image2.jpg"/>
            <a:graphic>
              <a:graphicData uri="http://schemas.openxmlformats.org/drawingml/2006/picture">
                <pic:pic>
                  <pic:nvPicPr>
                    <pic:cNvPr descr="C:\Users\Millee\Desktop\img383.jpg" id="0" name="image2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9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(ii) Inner/Cortex cells/ cortical cells absorbs water by osmosis; becoming turgid/expanding; Epidermal cells/outer cells have waterproof cuticle; thus, did not gain water/gained little water and did not expand; </w:t>
        <w:tab/>
        <w:tab/>
        <w:tab/>
        <w:tab/>
        <w:tab/>
        <w:tab/>
        <w:tab/>
        <w:tab/>
        <w:tab/>
        <w:tab/>
        <w:t xml:space="preserve">(3mk)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25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(i) Cell membrane;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ab/>
        <w:t xml:space="preserve">(ii) Tracheole system/Tracheoles;</w:t>
        <w:tab/>
        <w:tab/>
        <w:tab/>
        <w:tab/>
        <w:tab/>
        <w:t xml:space="preserve">( 2mks)</w:t>
      </w:r>
    </w:p>
    <w:p w:rsidR="00000000" w:rsidDel="00000000" w:rsidP="00000000" w:rsidRDefault="00000000" w:rsidRPr="00000000" w14:paraId="00000018">
      <w:pPr>
        <w:tabs>
          <w:tab w:val="left" w:pos="360"/>
        </w:tabs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ab/>
        <w:t xml:space="preserve">(b) </w:t>
        <w:tab/>
        <w:t xml:space="preserve">(i) A. – (Gill) filament, rej. Filaments                                           3mks</w:t>
      </w:r>
    </w:p>
    <w:p w:rsidR="00000000" w:rsidDel="00000000" w:rsidP="00000000" w:rsidRDefault="00000000" w:rsidRPr="00000000" w14:paraId="00000019">
      <w:pPr>
        <w:tabs>
          <w:tab w:val="left" w:pos="360"/>
        </w:tabs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ab/>
        <w:tab/>
        <w:t xml:space="preserve">     B. – (Gill) bar;</w:t>
      </w:r>
    </w:p>
    <w:p w:rsidR="00000000" w:rsidDel="00000000" w:rsidP="00000000" w:rsidRDefault="00000000" w:rsidRPr="00000000" w14:paraId="0000001A">
      <w:pPr>
        <w:tabs>
          <w:tab w:val="left" w:pos="360"/>
        </w:tabs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ab/>
        <w:tab/>
        <w:t xml:space="preserve">     C. – (Gill) racker; Rej: rakers</w:t>
      </w:r>
    </w:p>
    <w:p w:rsidR="00000000" w:rsidDel="00000000" w:rsidP="00000000" w:rsidRDefault="00000000" w:rsidRPr="00000000" w14:paraId="0000001B">
      <w:pPr>
        <w:tabs>
          <w:tab w:val="left" w:pos="360"/>
        </w:tabs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ab/>
        <w:tab/>
        <w:t xml:space="preserve">(ii) Prevent solid particles from harming/injuring gill filaments;    1mk</w:t>
      </w:r>
    </w:p>
    <w:p w:rsidR="00000000" w:rsidDel="00000000" w:rsidP="00000000" w:rsidRDefault="00000000" w:rsidRPr="00000000" w14:paraId="0000001C">
      <w:pPr>
        <w:tabs>
          <w:tab w:val="left" w:pos="360"/>
        </w:tabs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ab/>
        <w:tab/>
        <w:t xml:space="preserve">(iii) – Thin membrane for fast diffusion of gases;</w:t>
      </w:r>
    </w:p>
    <w:p w:rsidR="00000000" w:rsidDel="00000000" w:rsidP="00000000" w:rsidRDefault="00000000" w:rsidRPr="00000000" w14:paraId="0000001D">
      <w:pPr>
        <w:tabs>
          <w:tab w:val="left" w:pos="360"/>
        </w:tabs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ab/>
        <w:tab/>
        <w:t xml:space="preserve">       - Supplied with blood capillaries to transport gases</w:t>
      </w:r>
    </w:p>
    <w:p w:rsidR="00000000" w:rsidDel="00000000" w:rsidP="00000000" w:rsidRDefault="00000000" w:rsidRPr="00000000" w14:paraId="0000001E">
      <w:pPr>
        <w:tabs>
          <w:tab w:val="left" w:pos="360"/>
        </w:tabs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ab/>
        <w:tab/>
        <w:t xml:space="preserve">       - numerous to increase surface area for gaseous exchange; (any 2)</w:t>
      </w:r>
    </w:p>
    <w:p w:rsidR="00000000" w:rsidDel="00000000" w:rsidP="00000000" w:rsidRDefault="00000000" w:rsidRPr="00000000" w14:paraId="0000001F">
      <w:pPr>
        <w:tabs>
          <w:tab w:val="left" w:pos="360"/>
        </w:tabs>
        <w:spacing w:after="0" w:line="36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4.</w:t>
        <w:tab/>
        <w:tab/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Divergent evolution                            1mk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Ancestry origin of the limb suggest there were habitants of aquatic environment.            1mk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i)Vestigial structures                 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Highly reduced structure due to disuse                      1mk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ii)Appendix ,coccyx ,nictating membrane eye ,muscles that moves the ear.                  1mk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(i) Natural selection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Situation whereby the nature Favours organisms suited for survival and eliminate those that are less adapted.  2mks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ii) an example of nature selection in action          1mk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Resistance to antibiotics and pesticides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Industrial mechanism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More precipitation is observed when serum of closely related organism are mixed and vice versa. 1mk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12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parts labeled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J,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ab/>
        <w:t xml:space="preserve">(4 marks)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J – kidney; rej. kidneys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– ureter;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B – urinary bladder;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F – urethra;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</w:t>
        <w:tab/>
        <w:t xml:space="preserve">State the function of parts labeled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ab/>
        <w:t xml:space="preserve">(2 marks)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 – production of sperms;</w:t>
      </w:r>
    </w:p>
    <w:p w:rsidR="00000000" w:rsidDel="00000000" w:rsidP="00000000" w:rsidRDefault="00000000" w:rsidRPr="00000000" w14:paraId="00000034">
      <w:pPr>
        <w:spacing w:after="0" w:line="240" w:lineRule="auto"/>
        <w:ind w:left="76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E – storage of sperms;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c)</w:t>
        <w:tab/>
        <w:t xml:space="preserve">Name the secretion produced by structure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  <w:tab/>
        <w:tab/>
        <w:t xml:space="preserve">(2 marks)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D  -prostate gland;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I  -Cowper’s gland;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Section B: (40 Marks</w:t>
      </w:r>
      <w:r w:rsidDel="00000000" w:rsidR="00000000" w:rsidRPr="00000000">
        <w:rPr>
          <w:b w:val="1"/>
          <w:sz w:val="40"/>
          <w:szCs w:val="40"/>
          <w:rtl w:val="0"/>
        </w:rPr>
        <w:t xml:space="preserve">)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4686300" cy="3543300"/>
            <wp:effectExtent b="0" l="0" r="0" t="0"/>
            <wp:docPr descr="C:\Users\Millee\Desktop\img406.jpg" id="12" name="image1.jpg"/>
            <a:graphic>
              <a:graphicData uri="http://schemas.openxmlformats.org/drawingml/2006/picture">
                <pic:pic>
                  <pic:nvPicPr>
                    <pic:cNvPr descr="C:\Users\Millee\Desktop\img406.jpg" id="0" name="image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Axes </w:t>
        <w:tab/>
        <w:t xml:space="preserve">1 x 2 = 2  (must indicate units)        Scale   </w:t>
        <w:tab/>
        <w:t xml:space="preserve">1 x 2 = 2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Plotting </w:t>
        <w:tab/>
        <w:t xml:space="preserve">1 x 2 = 2         Curves</w:t>
        <w:tab/>
        <w:t xml:space="preserve">½ x 2 = 1      Identity </w:t>
        <w:tab/>
        <w:t xml:space="preserve"> ½ x 2 = 1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hrs 12 min; + 5 min                                                1mk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inhaling insulin, blood glucose concentration reduces; more rapidly than on injecting insulin; because when insulin is inhaled, its concentration in blood rises faster/reaches the liver faster; on injection, insulin takes longer to reach the liver.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3mks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Insulin stimulates liver (cells); to convert excess glucose to glycogen; or to fat; it also increases rate of oxidation of glucose to water and carbon (IV) oxide / respiration.3mks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Pancreas;         1mk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Presence of sugar/glucose in urine/glycosuria;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 urination/chronic feeling of thirst.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 feeling of hunger/starvation;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Weight loss;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Fatigue;    2mks</w:t>
        <w:tab/>
        <w:t xml:space="preserve">(first 2)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Advantage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Faster response time/less chance of injury or infection/good for people who fear injections.      1mk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Disadvantage</w:t>
        <w:tab/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 can cause very rapid massive reduction of blood glucose making the patient to faint/collapse.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Its effect is short lived/not long lasting and needs to be taken more often.     1mk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[a] Broad/ flat lamina /large; to provide large surface area for carbon (IV) oxide; and light absorption;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Thin leaf to allow carbon (iv)oxide to pass through a short distance for rapid diffusion of gases;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(Presence of) numerous/ many stomata; on the other upper epidermis, ensuring efficient diffusion of carbon (IV) oxide;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Cuticle/ epidermis transparent to allow penetration of light to palisade/ photosynthetic cell;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Presence of) numerous aerenchyma tissues for ; which enables the plant to float;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Leaves of the completely submerged plants are highly branched /divided deeply dissected/truncated ; to increase the surface area for photosynthesis;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Leaves of submerged plants have increased number of chloroplasts for efficient absorption of light;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(14 max 11 mks)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[b] - coiled: which allows more time for digestion and absorption;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inner lining has villi and microvilli which increases the surface area for absorption;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Long/highly folded; offering a large surface area for the absorption and digestion of food;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intestinal glands; that secretes intestinal juice that contains digestive enzymes/ maltase, sucrase;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Contains villi with numerous blood vessels; to transport absorbed nutrients;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Villi contains lacteal lymph vessels; for transport of fatty acid and glycerol;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Villi have a thin epithileum/ lining; for faster diffusion of digested food.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3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goblet cells; that secrete mucus for lubrication of food and protection of the wall from digestive enzymes.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(17 max 10 mks)</w:t>
      </w:r>
    </w:p>
    <w:p w:rsidR="00000000" w:rsidDel="00000000" w:rsidP="00000000" w:rsidRDefault="00000000" w:rsidRPr="00000000" w14:paraId="00000065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b w:val="1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8. 1.  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u w:val="single"/>
          <w:rtl w:val="0"/>
        </w:rPr>
        <w:t xml:space="preserve">Water dispersal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 ;</w:t>
      </w:r>
    </w:p>
    <w:p w:rsidR="00000000" w:rsidDel="00000000" w:rsidP="00000000" w:rsidRDefault="00000000" w:rsidRPr="00000000" w14:paraId="00000066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Mesocarp/seeds have air spaces to make it buoyant; in order to float and be carried by water;</w:t>
      </w:r>
    </w:p>
    <w:p w:rsidR="00000000" w:rsidDel="00000000" w:rsidP="00000000" w:rsidRDefault="00000000" w:rsidRPr="00000000" w14:paraId="00000067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Seeds/fruits protected from soaking with water by water proof testa/pericarp.</w:t>
      </w:r>
    </w:p>
    <w:p w:rsidR="00000000" w:rsidDel="00000000" w:rsidP="00000000" w:rsidRDefault="00000000" w:rsidRPr="00000000" w14:paraId="00000068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Seeds of plants like water lily have seed coat that trap air bubbles which make the seed float on water   and be carried away from the parent plant;</w:t>
      </w:r>
    </w:p>
    <w:p w:rsidR="00000000" w:rsidDel="00000000" w:rsidP="00000000" w:rsidRDefault="00000000" w:rsidRPr="00000000" w14:paraId="00000069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b w:val="1"/>
          <w:sz w:val="24"/>
          <w:szCs w:val="24"/>
          <w:u w:val="single"/>
        </w:rPr>
      </w:pP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u w:val="single"/>
          <w:rtl w:val="0"/>
        </w:rPr>
        <w:t xml:space="preserve"> Animal dispersal;</w:t>
      </w:r>
    </w:p>
    <w:p w:rsidR="00000000" w:rsidDel="00000000" w:rsidP="00000000" w:rsidRDefault="00000000" w:rsidRPr="00000000" w14:paraId="0000006A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Some have hooks for attachment to animals; which carry them to other places;</w:t>
      </w:r>
    </w:p>
    <w:p w:rsidR="00000000" w:rsidDel="00000000" w:rsidP="00000000" w:rsidRDefault="00000000" w:rsidRPr="00000000" w14:paraId="0000006B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Some have brightly coloured pericarp to attract insects;</w:t>
      </w:r>
    </w:p>
    <w:p w:rsidR="00000000" w:rsidDel="00000000" w:rsidP="00000000" w:rsidRDefault="00000000" w:rsidRPr="00000000" w14:paraId="0000006C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Fruits are succulent to attract animals;</w:t>
      </w:r>
    </w:p>
    <w:p w:rsidR="00000000" w:rsidDel="00000000" w:rsidP="00000000" w:rsidRDefault="00000000" w:rsidRPr="00000000" w14:paraId="0000006D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Others are aromatic/scented, to attract animals;</w:t>
      </w:r>
    </w:p>
    <w:p w:rsidR="00000000" w:rsidDel="00000000" w:rsidP="00000000" w:rsidRDefault="00000000" w:rsidRPr="00000000" w14:paraId="0000006E">
      <w:pPr>
        <w:tabs>
          <w:tab w:val="left" w:pos="360"/>
        </w:tabs>
        <w:spacing w:after="0" w:lineRule="auto"/>
        <w:ind w:left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Seed coat of some seeds are hard and resistant to digestive enzymes and thus remain unaffected when  they pass through the alimentary canal; they are dropped away from the parent plant in  feaces/droppings;</w:t>
      </w:r>
    </w:p>
    <w:p w:rsidR="00000000" w:rsidDel="00000000" w:rsidP="00000000" w:rsidRDefault="00000000" w:rsidRPr="00000000" w14:paraId="0000006F">
      <w:pPr>
        <w:tabs>
          <w:tab w:val="left" w:pos="360"/>
        </w:tabs>
        <w:spacing w:after="0" w:lineRule="auto"/>
        <w:rPr>
          <w:rFonts w:ascii="Bell MT" w:cs="Bell MT" w:eastAsia="Bell MT" w:hAnsi="Bell MT"/>
          <w:b w:val="1"/>
          <w:sz w:val="24"/>
          <w:szCs w:val="24"/>
          <w:u w:val="single"/>
        </w:rPr>
      </w:pP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u w:val="single"/>
          <w:rtl w:val="0"/>
        </w:rPr>
        <w:t xml:space="preserve"> Wind dispersal;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76" w:lineRule="auto"/>
        <w:ind w:left="36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Censor mechanism </w:t>
      </w:r>
    </w:p>
    <w:p w:rsidR="00000000" w:rsidDel="00000000" w:rsidP="00000000" w:rsidRDefault="00000000" w:rsidRPr="00000000" w14:paraId="00000071">
      <w:pPr>
        <w:tabs>
          <w:tab w:val="left" w:pos="360"/>
        </w:tabs>
        <w:spacing w:after="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Some fruits have an open/perforated capsule loosely attached on a long stalk; this is swayed by the wind; scattering the seeds; </w:t>
      </w:r>
    </w:p>
    <w:p w:rsidR="00000000" w:rsidDel="00000000" w:rsidP="00000000" w:rsidRDefault="00000000" w:rsidRPr="00000000" w14:paraId="00000072">
      <w:pPr>
        <w:tabs>
          <w:tab w:val="left" w:pos="360"/>
        </w:tabs>
        <w:spacing w:after="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Some have hairs or wing-like extensions which increase their surface area for buoyancy; making it easy for them to be away by the wind;</w:t>
      </w:r>
    </w:p>
    <w:p w:rsidR="00000000" w:rsidDel="00000000" w:rsidP="00000000" w:rsidRDefault="00000000" w:rsidRPr="00000000" w14:paraId="00000073">
      <w:pPr>
        <w:tabs>
          <w:tab w:val="left" w:pos="360"/>
        </w:tabs>
        <w:spacing w:after="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Some fruits/seeds are light; therefore easily carried away by the wind;</w:t>
      </w:r>
    </w:p>
    <w:p w:rsidR="00000000" w:rsidDel="00000000" w:rsidP="00000000" w:rsidRDefault="00000000" w:rsidRPr="00000000" w14:paraId="00000074">
      <w:pPr>
        <w:tabs>
          <w:tab w:val="left" w:pos="360"/>
        </w:tabs>
        <w:spacing w:after="0" w:lineRule="auto"/>
        <w:rPr>
          <w:rFonts w:ascii="Bell MT" w:cs="Bell MT" w:eastAsia="Bell MT" w:hAnsi="Bell MT"/>
          <w:b w:val="1"/>
          <w:sz w:val="24"/>
          <w:szCs w:val="24"/>
          <w:u w:val="single"/>
        </w:rPr>
      </w:pP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Bell MT" w:cs="Bell MT" w:eastAsia="Bell MT" w:hAnsi="Bell MT"/>
          <w:b w:val="1"/>
          <w:sz w:val="24"/>
          <w:szCs w:val="24"/>
          <w:u w:val="single"/>
          <w:rtl w:val="0"/>
        </w:rPr>
        <w:t xml:space="preserve"> Self dispersal by explosive mechanism;</w:t>
      </w:r>
    </w:p>
    <w:p w:rsidR="00000000" w:rsidDel="00000000" w:rsidP="00000000" w:rsidRDefault="00000000" w:rsidRPr="00000000" w14:paraId="00000075">
      <w:pPr>
        <w:tabs>
          <w:tab w:val="left" w:pos="360"/>
        </w:tabs>
        <w:spacing w:after="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- The dry fruits have sutures/ lines of weakness; along which they split scattering seeds away from the parent plant;</w:t>
      </w:r>
    </w:p>
    <w:p w:rsidR="00000000" w:rsidDel="00000000" w:rsidP="00000000" w:rsidRDefault="00000000" w:rsidRPr="00000000" w14:paraId="00000076">
      <w:pPr>
        <w:tabs>
          <w:tab w:val="left" w:pos="360"/>
        </w:tabs>
        <w:spacing w:after="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Maximum 20 marks</w:t>
      </w:r>
    </w:p>
    <w:p w:rsidR="00000000" w:rsidDel="00000000" w:rsidP="00000000" w:rsidRDefault="00000000" w:rsidRPr="00000000" w14:paraId="00000077">
      <w:pPr>
        <w:tabs>
          <w:tab w:val="left" w:pos="360"/>
        </w:tabs>
        <w:spacing w:after="0" w:lineRule="auto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NB:/Accept complete points properly written not sketchy outlines.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1485" w:hanging="360"/>
      </w:pPr>
      <w:rPr/>
    </w:lvl>
    <w:lvl w:ilvl="1">
      <w:start w:val="1"/>
      <w:numFmt w:val="lowerLetter"/>
      <w:lvlText w:val="%2."/>
      <w:lvlJc w:val="left"/>
      <w:pPr>
        <w:ind w:left="2205" w:hanging="360"/>
      </w:pPr>
      <w:rPr/>
    </w:lvl>
    <w:lvl w:ilvl="2">
      <w:start w:val="1"/>
      <w:numFmt w:val="lowerRoman"/>
      <w:lvlText w:val="%3."/>
      <w:lvlJc w:val="right"/>
      <w:pPr>
        <w:ind w:left="2925" w:hanging="180"/>
      </w:pPr>
      <w:rPr/>
    </w:lvl>
    <w:lvl w:ilvl="3">
      <w:start w:val="1"/>
      <w:numFmt w:val="decimal"/>
      <w:lvlText w:val="%4."/>
      <w:lvlJc w:val="left"/>
      <w:pPr>
        <w:ind w:left="3645" w:hanging="360"/>
      </w:pPr>
      <w:rPr/>
    </w:lvl>
    <w:lvl w:ilvl="4">
      <w:start w:val="1"/>
      <w:numFmt w:val="lowerLetter"/>
      <w:lvlText w:val="%5."/>
      <w:lvlJc w:val="left"/>
      <w:pPr>
        <w:ind w:left="4365" w:hanging="360"/>
      </w:pPr>
      <w:rPr/>
    </w:lvl>
    <w:lvl w:ilvl="5">
      <w:start w:val="1"/>
      <w:numFmt w:val="lowerRoman"/>
      <w:lvlText w:val="%6."/>
      <w:lvlJc w:val="right"/>
      <w:pPr>
        <w:ind w:left="5085" w:hanging="180"/>
      </w:pPr>
      <w:rPr/>
    </w:lvl>
    <w:lvl w:ilvl="6">
      <w:start w:val="1"/>
      <w:numFmt w:val="decimal"/>
      <w:lvlText w:val="%7."/>
      <w:lvlJc w:val="left"/>
      <w:pPr>
        <w:ind w:left="5805" w:hanging="360"/>
      </w:pPr>
      <w:rPr/>
    </w:lvl>
    <w:lvl w:ilvl="7">
      <w:start w:val="1"/>
      <w:numFmt w:val="lowerLetter"/>
      <w:lvlText w:val="%8."/>
      <w:lvlJc w:val="left"/>
      <w:pPr>
        <w:ind w:left="6525" w:hanging="360"/>
      </w:pPr>
      <w:rPr/>
    </w:lvl>
    <w:lvl w:ilvl="8">
      <w:start w:val="1"/>
      <w:numFmt w:val="lowerRoman"/>
      <w:lvlText w:val="%9."/>
      <w:lvlJc w:val="right"/>
      <w:pPr>
        <w:ind w:left="7245" w:hanging="180"/>
      </w:pPr>
      <w:rPr/>
    </w:lvl>
  </w:abstractNum>
  <w:abstractNum w:abstractNumId="4">
    <w:lvl w:ilvl="0">
      <w:start w:val="1"/>
      <w:numFmt w:val="lowerLetter"/>
      <w:lvlText w:val="(%1)"/>
      <w:lvlJc w:val="left"/>
      <w:pPr>
        <w:ind w:left="1125" w:hanging="360"/>
      </w:pPr>
      <w:rPr/>
    </w:lvl>
    <w:lvl w:ilvl="1">
      <w:start w:val="1"/>
      <w:numFmt w:val="lowerLetter"/>
      <w:lvlText w:val="%2."/>
      <w:lvlJc w:val="left"/>
      <w:pPr>
        <w:ind w:left="1845" w:hanging="360"/>
      </w:pPr>
      <w:rPr/>
    </w:lvl>
    <w:lvl w:ilvl="2">
      <w:start w:val="1"/>
      <w:numFmt w:val="lowerRoman"/>
      <w:lvlText w:val="%3."/>
      <w:lvlJc w:val="right"/>
      <w:pPr>
        <w:ind w:left="2565" w:hanging="180"/>
      </w:pPr>
      <w:rPr/>
    </w:lvl>
    <w:lvl w:ilvl="3">
      <w:start w:val="1"/>
      <w:numFmt w:val="decimal"/>
      <w:lvlText w:val="%4."/>
      <w:lvlJc w:val="left"/>
      <w:pPr>
        <w:ind w:left="3285" w:hanging="360"/>
      </w:pPr>
      <w:rPr/>
    </w:lvl>
    <w:lvl w:ilvl="4">
      <w:start w:val="1"/>
      <w:numFmt w:val="lowerLetter"/>
      <w:lvlText w:val="%5."/>
      <w:lvlJc w:val="left"/>
      <w:pPr>
        <w:ind w:left="4005" w:hanging="360"/>
      </w:pPr>
      <w:rPr/>
    </w:lvl>
    <w:lvl w:ilvl="5">
      <w:start w:val="1"/>
      <w:numFmt w:val="lowerRoman"/>
      <w:lvlText w:val="%6."/>
      <w:lvlJc w:val="right"/>
      <w:pPr>
        <w:ind w:left="4725" w:hanging="180"/>
      </w:pPr>
      <w:rPr/>
    </w:lvl>
    <w:lvl w:ilvl="6">
      <w:start w:val="1"/>
      <w:numFmt w:val="decimal"/>
      <w:lvlText w:val="%7."/>
      <w:lvlJc w:val="left"/>
      <w:pPr>
        <w:ind w:left="5445" w:hanging="360"/>
      </w:pPr>
      <w:rPr/>
    </w:lvl>
    <w:lvl w:ilvl="7">
      <w:start w:val="1"/>
      <w:numFmt w:val="lowerLetter"/>
      <w:lvlText w:val="%8."/>
      <w:lvlJc w:val="left"/>
      <w:pPr>
        <w:ind w:left="6165" w:hanging="360"/>
      </w:pPr>
      <w:rPr/>
    </w:lvl>
    <w:lvl w:ilvl="8">
      <w:start w:val="1"/>
      <w:numFmt w:val="lowerRoman"/>
      <w:lvlText w:val="%9."/>
      <w:lvlJc w:val="right"/>
      <w:pPr>
        <w:ind w:left="6885" w:hanging="180"/>
      </w:pPr>
      <w:rPr/>
    </w:lvl>
  </w:abstractNum>
  <w:abstractNum w:abstractNumId="5">
    <w:lvl w:ilvl="0">
      <w:start w:val="2"/>
      <w:numFmt w:val="bullet"/>
      <w:lvlText w:val="-"/>
      <w:lvlJc w:val="left"/>
      <w:pPr>
        <w:ind w:left="103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2"/>
      <w:numFmt w:val="bullet"/>
      <w:lvlText w:val="-"/>
      <w:lvlJc w:val="left"/>
      <w:pPr>
        <w:ind w:left="148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(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2"/>
      <w:numFmt w:val="bullet"/>
      <w:lvlText w:val="-"/>
      <w:lvlJc w:val="left"/>
      <w:pPr>
        <w:ind w:left="120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65" w:hanging="360"/>
      </w:pPr>
      <w:rPr/>
    </w:lvl>
    <w:lvl w:ilvl="1">
      <w:start w:val="1"/>
      <w:numFmt w:val="lowerLetter"/>
      <w:lvlText w:val="%2."/>
      <w:lvlJc w:val="left"/>
      <w:pPr>
        <w:ind w:left="1485" w:hanging="360"/>
      </w:pPr>
      <w:rPr/>
    </w:lvl>
    <w:lvl w:ilvl="2">
      <w:start w:val="1"/>
      <w:numFmt w:val="lowerRoman"/>
      <w:lvlText w:val="%3."/>
      <w:lvlJc w:val="right"/>
      <w:pPr>
        <w:ind w:left="2205" w:hanging="180"/>
      </w:pPr>
      <w:rPr/>
    </w:lvl>
    <w:lvl w:ilvl="3">
      <w:start w:val="1"/>
      <w:numFmt w:val="decimal"/>
      <w:lvlText w:val="%4."/>
      <w:lvlJc w:val="left"/>
      <w:pPr>
        <w:ind w:left="2925" w:hanging="360"/>
      </w:pPr>
      <w:rPr/>
    </w:lvl>
    <w:lvl w:ilvl="4">
      <w:start w:val="1"/>
      <w:numFmt w:val="lowerLetter"/>
      <w:lvlText w:val="%5."/>
      <w:lvlJc w:val="left"/>
      <w:pPr>
        <w:ind w:left="3645" w:hanging="360"/>
      </w:pPr>
      <w:rPr/>
    </w:lvl>
    <w:lvl w:ilvl="5">
      <w:start w:val="1"/>
      <w:numFmt w:val="lowerRoman"/>
      <w:lvlText w:val="%6."/>
      <w:lvlJc w:val="right"/>
      <w:pPr>
        <w:ind w:left="4365" w:hanging="180"/>
      </w:pPr>
      <w:rPr/>
    </w:lvl>
    <w:lvl w:ilvl="6">
      <w:start w:val="1"/>
      <w:numFmt w:val="decimal"/>
      <w:lvlText w:val="%7."/>
      <w:lvlJc w:val="left"/>
      <w:pPr>
        <w:ind w:left="5085" w:hanging="360"/>
      </w:pPr>
      <w:rPr/>
    </w:lvl>
    <w:lvl w:ilvl="7">
      <w:start w:val="1"/>
      <w:numFmt w:val="lowerLetter"/>
      <w:lvlText w:val="%8."/>
      <w:lvlJc w:val="left"/>
      <w:pPr>
        <w:ind w:left="5805" w:hanging="360"/>
      </w:pPr>
      <w:rPr/>
    </w:lvl>
    <w:lvl w:ilvl="8">
      <w:start w:val="1"/>
      <w:numFmt w:val="lowerRoman"/>
      <w:lvlText w:val="%9."/>
      <w:lvlJc w:val="right"/>
      <w:pPr>
        <w:ind w:left="6525" w:hanging="180"/>
      </w:pPr>
      <w:rPr/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85" w:hanging="360"/>
      </w:pPr>
      <w:rPr/>
    </w:lvl>
    <w:lvl w:ilvl="2">
      <w:start w:val="1"/>
      <w:numFmt w:val="lowerRoman"/>
      <w:lvlText w:val="%3."/>
      <w:lvlJc w:val="right"/>
      <w:pPr>
        <w:ind w:left="2205" w:hanging="180"/>
      </w:pPr>
      <w:rPr/>
    </w:lvl>
    <w:lvl w:ilvl="3">
      <w:start w:val="1"/>
      <w:numFmt w:val="decimal"/>
      <w:lvlText w:val="%4."/>
      <w:lvlJc w:val="left"/>
      <w:pPr>
        <w:ind w:left="2925" w:hanging="360"/>
      </w:pPr>
      <w:rPr/>
    </w:lvl>
    <w:lvl w:ilvl="4">
      <w:start w:val="1"/>
      <w:numFmt w:val="lowerLetter"/>
      <w:lvlText w:val="%5."/>
      <w:lvlJc w:val="left"/>
      <w:pPr>
        <w:ind w:left="3645" w:hanging="360"/>
      </w:pPr>
      <w:rPr/>
    </w:lvl>
    <w:lvl w:ilvl="5">
      <w:start w:val="1"/>
      <w:numFmt w:val="lowerRoman"/>
      <w:lvlText w:val="%6."/>
      <w:lvlJc w:val="right"/>
      <w:pPr>
        <w:ind w:left="4365" w:hanging="180"/>
      </w:pPr>
      <w:rPr/>
    </w:lvl>
    <w:lvl w:ilvl="6">
      <w:start w:val="1"/>
      <w:numFmt w:val="decimal"/>
      <w:lvlText w:val="%7."/>
      <w:lvlJc w:val="left"/>
      <w:pPr>
        <w:ind w:left="5085" w:hanging="360"/>
      </w:pPr>
      <w:rPr/>
    </w:lvl>
    <w:lvl w:ilvl="7">
      <w:start w:val="1"/>
      <w:numFmt w:val="lowerLetter"/>
      <w:lvlText w:val="%8."/>
      <w:lvlJc w:val="left"/>
      <w:pPr>
        <w:ind w:left="5805" w:hanging="360"/>
      </w:pPr>
      <w:rPr/>
    </w:lvl>
    <w:lvl w:ilvl="8">
      <w:start w:val="1"/>
      <w:numFmt w:val="lowerRoman"/>
      <w:lvlText w:val="%9."/>
      <w:lvlJc w:val="right"/>
      <w:pPr>
        <w:ind w:left="6525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1125" w:hanging="360"/>
      </w:pPr>
      <w:rPr/>
    </w:lvl>
    <w:lvl w:ilvl="1">
      <w:start w:val="1"/>
      <w:numFmt w:val="lowerLetter"/>
      <w:lvlText w:val="%2."/>
      <w:lvlJc w:val="left"/>
      <w:pPr>
        <w:ind w:left="1845" w:hanging="360"/>
      </w:pPr>
      <w:rPr/>
    </w:lvl>
    <w:lvl w:ilvl="2">
      <w:start w:val="1"/>
      <w:numFmt w:val="lowerRoman"/>
      <w:lvlText w:val="%3."/>
      <w:lvlJc w:val="right"/>
      <w:pPr>
        <w:ind w:left="2565" w:hanging="180"/>
      </w:pPr>
      <w:rPr/>
    </w:lvl>
    <w:lvl w:ilvl="3">
      <w:start w:val="1"/>
      <w:numFmt w:val="decimal"/>
      <w:lvlText w:val="%4."/>
      <w:lvlJc w:val="left"/>
      <w:pPr>
        <w:ind w:left="3285" w:hanging="360"/>
      </w:pPr>
      <w:rPr/>
    </w:lvl>
    <w:lvl w:ilvl="4">
      <w:start w:val="1"/>
      <w:numFmt w:val="lowerLetter"/>
      <w:lvlText w:val="%5."/>
      <w:lvlJc w:val="left"/>
      <w:pPr>
        <w:ind w:left="4005" w:hanging="360"/>
      </w:pPr>
      <w:rPr/>
    </w:lvl>
    <w:lvl w:ilvl="5">
      <w:start w:val="1"/>
      <w:numFmt w:val="lowerRoman"/>
      <w:lvlText w:val="%6."/>
      <w:lvlJc w:val="right"/>
      <w:pPr>
        <w:ind w:left="4725" w:hanging="180"/>
      </w:pPr>
      <w:rPr/>
    </w:lvl>
    <w:lvl w:ilvl="6">
      <w:start w:val="1"/>
      <w:numFmt w:val="decimal"/>
      <w:lvlText w:val="%7."/>
      <w:lvlJc w:val="left"/>
      <w:pPr>
        <w:ind w:left="5445" w:hanging="360"/>
      </w:pPr>
      <w:rPr/>
    </w:lvl>
    <w:lvl w:ilvl="7">
      <w:start w:val="1"/>
      <w:numFmt w:val="lowerLetter"/>
      <w:lvlText w:val="%8."/>
      <w:lvlJc w:val="left"/>
      <w:pPr>
        <w:ind w:left="6165" w:hanging="360"/>
      </w:pPr>
      <w:rPr/>
    </w:lvl>
    <w:lvl w:ilvl="8">
      <w:start w:val="1"/>
      <w:numFmt w:val="lowerRoman"/>
      <w:lvlText w:val="%9."/>
      <w:lvlJc w:val="right"/>
      <w:pPr>
        <w:ind w:left="688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7.png"/><Relationship Id="rId13" Type="http://schemas.openxmlformats.org/officeDocument/2006/relationships/image" Target="media/image11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9.png"/><Relationship Id="rId14" Type="http://schemas.openxmlformats.org/officeDocument/2006/relationships/image" Target="media/image4.png"/><Relationship Id="rId17" Type="http://schemas.openxmlformats.org/officeDocument/2006/relationships/image" Target="media/image1.jpg"/><Relationship Id="rId16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8.png"/><Relationship Id="rId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