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GATUNDU SOUTH BUSINESS STUDIES MARKING SCHEME FORM 4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Types of unemployment</w:t>
      </w:r>
    </w:p>
    <w:p w:rsidR="00000000" w:rsidDel="00000000" w:rsidP="00000000" w:rsidRDefault="00000000" w:rsidRPr="00000000" w14:paraId="00000003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(i) 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Disguised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or hidden – where withdrawal of some workers will not affect output</w:t>
      </w:r>
    </w:p>
    <w:p w:rsidR="00000000" w:rsidDel="00000000" w:rsidP="00000000" w:rsidRDefault="00000000" w:rsidRPr="00000000" w14:paraId="00000004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(ii)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General or open unemployment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arises there many people capable of working have no jobs.</w:t>
      </w:r>
    </w:p>
    <w:p w:rsidR="00000000" w:rsidDel="00000000" w:rsidP="00000000" w:rsidRDefault="00000000" w:rsidRPr="00000000" w14:paraId="00000005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(iii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)  Structural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- arises where the supply of a particular category of workers exceed demand.</w:t>
      </w:r>
    </w:p>
    <w:p w:rsidR="00000000" w:rsidDel="00000000" w:rsidP="00000000" w:rsidRDefault="00000000" w:rsidRPr="00000000" w14:paraId="00000006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(iv)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Frictional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where jobs may be available, but workers are not able to take them.</w:t>
      </w:r>
    </w:p>
    <w:p w:rsidR="00000000" w:rsidDel="00000000" w:rsidP="00000000" w:rsidRDefault="00000000" w:rsidRPr="00000000" w14:paraId="00000007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(v)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 Seasonal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arises as a result of variation in seasons which affect economic activities in sectors such as Agriculture</w:t>
      </w:r>
    </w:p>
    <w:p w:rsidR="00000000" w:rsidDel="00000000" w:rsidP="00000000" w:rsidRDefault="00000000" w:rsidRPr="00000000" w14:paraId="00000008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(vi)  T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echnological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arises as a result of adoption of new technologies that may replace labour.</w:t>
      </w:r>
    </w:p>
    <w:p w:rsidR="00000000" w:rsidDel="00000000" w:rsidP="00000000" w:rsidRDefault="00000000" w:rsidRPr="00000000" w14:paraId="00000009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(vii)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Urban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where supply of labour in urban areas outstrips available jobs.</w:t>
      </w:r>
    </w:p>
    <w:p w:rsidR="00000000" w:rsidDel="00000000" w:rsidP="00000000" w:rsidRDefault="00000000" w:rsidRPr="00000000" w14:paraId="0000000A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(viii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) C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asual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affects mainly casual labourers</w:t>
      </w:r>
    </w:p>
    <w:p w:rsidR="00000000" w:rsidDel="00000000" w:rsidP="00000000" w:rsidRDefault="00000000" w:rsidRPr="00000000" w14:paraId="0000000B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(ix)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Target worker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where people work to attain a certain level of income then they withdraw their labour.</w:t>
      </w:r>
    </w:p>
    <w:p w:rsidR="00000000" w:rsidDel="00000000" w:rsidP="00000000" w:rsidRDefault="00000000" w:rsidRPr="00000000" w14:paraId="0000000C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(x)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Keynesian unemployment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– where the level of demand in the economy is not sufficient enough to   support production activities</w:t>
      </w:r>
    </w:p>
    <w:p w:rsidR="00000000" w:rsidDel="00000000" w:rsidP="00000000" w:rsidRDefault="00000000" w:rsidRPr="00000000" w14:paraId="0000000D">
      <w:pPr>
        <w:spacing w:after="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(xi)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Cyclica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 – as a result of fluctuations in the economic activities over a period of time.</w:t>
      </w:r>
    </w:p>
    <w:p w:rsidR="00000000" w:rsidDel="00000000" w:rsidP="00000000" w:rsidRDefault="00000000" w:rsidRPr="00000000" w14:paraId="0000000E">
      <w:pPr>
        <w:spacing w:after="200" w:line="276" w:lineRule="auto"/>
        <w:ind w:left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(xii)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Residual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– due to the handicaps like mental disorder, blindness</w:t>
        <w:tab/>
        <w:t xml:space="preserve">(5 x 2 = 10 marks)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</w:t>
      </w:r>
    </w:p>
    <w:tbl>
      <w:tblPr>
        <w:tblStyle w:val="Table1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9"/>
        <w:gridCol w:w="4193"/>
        <w:tblGridChange w:id="0">
          <w:tblGrid>
            <w:gridCol w:w="4329"/>
            <w:gridCol w:w="4193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CO-OPERATIVES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LIMITED COMPANY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Formed by minimum of 10 members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Minimum of 7 shareholders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Formed/regulated under by- laws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Formed/regulated under companies act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member can own more than  5% of the shares.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shareholder can own as many shares as possible.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Managed by a management committee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Managed by a board of directors.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member has one vote during election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shareholder has votes proportional to the number of shares.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by a commissioner of co-operatives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by the registrar of companies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Primary motive is to improve members welfare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Primary motive is to generate profits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source of capital is the members contribution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 source of capital is sale of shares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i.  Lack of proximate cause   - if the cause of accident was not related to the policy insured.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 He has no insurable interest in the property – He may have sold the vehicle at the time of accident.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 Lack of utmost good faith – the insurance company may have discovered that he failed to disclose the relevant material facts about the vehicle.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 If it was proved that he deliberately caused the accident wilfully.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 If the insurance company is declared insolvent / bankrupt at the time of the accident hence unable to pay its claims.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 If the policy has expired – hence not valid.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 If he failed to pay regular premiums – hence breach of contract.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 Failure to inform the insurance company in good time – hence hindering timely investigations.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2.b Benefits of trade restrictions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prevent the inflow of harmful goods into the country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that would harm the citizens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To give a country a chance to exploit its natural resources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as limited goods will be entering the country.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It minimizes dependency on goods from other countries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since the country will be producing more of their goods as they import less.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Allows the growth of infant industries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since they will not be threatened by the arrival of goods from outside.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To prevent dumping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of low quality goods / services into the country as they will not be allowed to enter the country.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To correct balance of payments deficit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by limiting imports as a country exports more.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Earn government revenue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by imposing tariffs on goods and services.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To safeguard cultural values – which may be lost due to interactions with other countries.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To control imported inflation – which may arise from imports.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00" w:line="276" w:lineRule="auto"/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To safeguard local employment – which may be lost through entry of goods and services.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3.a.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Principles of taxation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 Equity/Fair/Just – taxed according to the level of income.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 Economical – Cost effective collection should be relatively lower than the tax revenue.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convenient – to the tax payer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 Certainty – taxpayer should know how to pay.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 Flexibility – adaptable to changing economic circumstances.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 Simplicity -  easily understood and administered.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 Diversity/ wide base – variety/range of taxes targeting many people.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 Difficult to evade -  should not create a loophole to escape payment.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 Regulate the economy – by encouraging production/ proper allocation of resources.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  Maximum benefit to the tax payer – through provision of quality goods / services.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ind w:left="63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3.b. Factors that may cause a producer to reduce his output to the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Price of the commodity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Fewer goods are supplied when the price of the commodity falls.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Cost of production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fewer goods are supplied when the cost of producing them is high.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Changes in technology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when a firm does not change with technology- less goods are produced because of inefficiency hence supply will reduce.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Decision of suppliers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– the supplier or producer may just make a decision to reduce supply due to his own reasons.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Price of other commodities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producers may choose to shift from supplying product whose prices are low to supplying those whose prices are high.</w:t>
      </w:r>
    </w:p>
    <w:p w:rsidR="00000000" w:rsidDel="00000000" w:rsidP="00000000" w:rsidRDefault="00000000" w:rsidRPr="00000000" w14:paraId="00000052">
      <w:pPr>
        <w:spacing w:after="0" w:line="276" w:lineRule="auto"/>
        <w:ind w:left="135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Natural factors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unfavorable weather conditions, pests and diseases, may lead to a reduction of the goods produced hence there will be less supply.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Government policy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unfavorable government policy may make producers to reduce their goods like increased taxes or reduction of subsidies.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Expectations of future changes in demand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– if the producer anticipates that demand will decrease in future, he will decrease his supply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Anticipation of future changes in prices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    If the supplier anticipates that prices will increase in future, he will reduce the production at the moment.</w:t>
        <w:tab/>
        <w:t xml:space="preserve">(5 x 2 = 10 marks)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4.a.Tools used by the government to reduce money supply.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Compulsory deposits – The central bank may require the commercial banks to increase their deposits with the central bank.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selective credit control – the government through the central bank may require commercial banks to lend to only specific sectors of the economy.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Open market operations -The government may sell government securities in an open market.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Raising the bank rate – making loans expensive to discourage borrowing.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Raise cash/liquidity ratio – leaving the commercial banks with less money to lend.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 Raising interest rates on deposits – to encourage savings.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 Raising the margin requirement – to discourage borrowing.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  Moral persuasion/directives/instructions – convincing banks to reduce their lending to the public.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ix.  Reducing government expenditure – by suspending some projects.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(5 x 2 = 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4.b. Sources of oligopoly power.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Where a few may control strategic inputs/raw materials –  thus only the few firms have access to the inputs.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Where some few firms may form cartels/collude – to lock other firms out.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Where an industry may have barriers to entry – e.g. huge capital outlay, hence only a few firms can afford.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Where a few firms may hold patent rights – so shutting out the others.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Where a few firms may enjoy large economies of scale – enabling them to produce at a lower cost.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 Where a few firms possess a secretive production technique – thus other firms may not use the technique.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5.a.  Benefits of standard gauge railway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Effective transport of heavy goods – hence reducing the cost of transport.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Effective transportation of bulky goods – large carrying capacity.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Enjoy less cost of transport – cheaper to transport goods to the market/ raw materials to the firms.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Availability of labour – enhance mobility of labour to/from firms.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Attract auxiliary industries – e.g. banks/insurance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 Easy deliver of raw materials – cheaper to transport raw materials to the firms.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 Create a wider market – more peoplewill be attracted in the region in search of jobs hence create a wider market.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  Reduce the cost of vehicle maintenance – as the rail will provide an alternative cheap means.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5.b.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GREENLAND TRADERS</w:t>
      </w:r>
    </w:p>
    <w:p w:rsidR="00000000" w:rsidDel="00000000" w:rsidP="00000000" w:rsidRDefault="00000000" w:rsidRPr="00000000" w14:paraId="0000007A">
      <w:pPr>
        <w:spacing w:after="200" w:line="276" w:lineRule="auto"/>
        <w:ind w:left="72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THREE COLUMN CASH BOOK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5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350"/>
        <w:gridCol w:w="990"/>
        <w:gridCol w:w="900"/>
        <w:gridCol w:w="990"/>
        <w:gridCol w:w="630"/>
        <w:gridCol w:w="1350"/>
        <w:gridCol w:w="900"/>
        <w:gridCol w:w="1080"/>
        <w:gridCol w:w="1260"/>
        <w:tblGridChange w:id="0">
          <w:tblGrid>
            <w:gridCol w:w="630"/>
            <w:gridCol w:w="1350"/>
            <w:gridCol w:w="990"/>
            <w:gridCol w:w="900"/>
            <w:gridCol w:w="990"/>
            <w:gridCol w:w="630"/>
            <w:gridCol w:w="1350"/>
            <w:gridCol w:w="900"/>
            <w:gridCol w:w="1080"/>
            <w:gridCol w:w="1260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Details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Discount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allowed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Details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Discount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received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 1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Balance b/d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Oct.2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Purchases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3100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6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Sales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8 200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Motor expenses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6 000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12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commission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580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creditor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9 500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14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Shelby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750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29 250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15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Service charge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850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23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Mobeke traders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1 176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38 024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19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Drawings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1 500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24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24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26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Debtors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300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8 200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30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25 400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25 400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 c/d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1 800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111 504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✔✔✔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2 226.00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33 200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141 454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500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33 200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141 454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="276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30 x ⅓ = 10 marks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a.  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Output per worker is greatly increased – due to experience/a worker engages in the trade he best suited and vice versa.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Increased use of machines – leading to high quality/quantity and vice versa/making production faster/more efficient.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A worker acquires skills in a particular field – routine working schedule.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Introduction of standardised goods – due to use of machine in production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Encourages invention/innovation – when one gets used to one routine job new ideas are generated.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 Saves time – that would have been wasted moving from one job to another.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 Less mental and physical effort is spent – as a worker gets used to the routine job.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  High quality goods –due to use of machines/special skills.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6.b.  </w:t>
      </w:r>
    </w:p>
    <w:p w:rsidR="00000000" w:rsidDel="00000000" w:rsidP="00000000" w:rsidRDefault="00000000" w:rsidRPr="00000000" w14:paraId="000001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 GARDEN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ab/>
        <w:t xml:space="preserve">TRADING AND PROFIT AND LOSS ACCOUNT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 xml:space="preserve">FOR THE PERIOD ENDED 31-DEC.2011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88900</wp:posOffset>
                </wp:positionV>
                <wp:extent cx="25400" cy="3184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6000" y="2194088"/>
                          <a:ext cx="0" cy="3171825"/>
                        </a:xfrm>
                        <a:custGeom>
                          <a:rect b="b" l="l" r="r" t="t"/>
                          <a:pathLst>
                            <a:path extrusionOk="0" h="3171825" w="1">
                              <a:moveTo>
                                <a:pt x="0" y="0"/>
                              </a:moveTo>
                              <a:lnTo>
                                <a:pt x="0" y="31718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88900</wp:posOffset>
                </wp:positionV>
                <wp:extent cx="25400" cy="3184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18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76200</wp:posOffset>
                </wp:positionV>
                <wp:extent cx="5251450" cy="254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726625" y="3780000"/>
                          <a:ext cx="5238750" cy="0"/>
                        </a:xfrm>
                        <a:custGeom>
                          <a:rect b="b" l="l" r="r" t="t"/>
                          <a:pathLst>
                            <a:path extrusionOk="0" h="1" w="523875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76200</wp:posOffset>
                </wp:positionV>
                <wp:extent cx="5251450" cy="25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14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7888.0" w:type="dxa"/>
        <w:jc w:val="left"/>
        <w:tblInd w:w="1354.0" w:type="dxa"/>
        <w:tblLayout w:type="fixed"/>
        <w:tblLook w:val="0400"/>
      </w:tblPr>
      <w:tblGrid>
        <w:gridCol w:w="2387"/>
        <w:gridCol w:w="1563"/>
        <w:gridCol w:w="2470"/>
        <w:gridCol w:w="1468"/>
        <w:tblGridChange w:id="0">
          <w:tblGrid>
            <w:gridCol w:w="2387"/>
            <w:gridCol w:w="1563"/>
            <w:gridCol w:w="2470"/>
            <w:gridCol w:w="1468"/>
          </w:tblGrid>
        </w:tblGridChange>
      </w:tblGrid>
      <w:tr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Opening stock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sales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1 600 00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Add:  purchases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700 000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 returns inwards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30 00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800 000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1,570,000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carriage inwards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28 000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828 000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 returns outwards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40 000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Goods available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788 000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 closing stock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94 000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 of sales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694 000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Gross profit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876 000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536575" cy="254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536575" cy="2540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1570 000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139700</wp:posOffset>
                      </wp:positionV>
                      <wp:extent cx="679450" cy="254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 flipH="1" rot="10800000">
                                <a:off x="5012625" y="3780000"/>
                                <a:ext cx="666750" cy="9525"/>
                              </a:xfrm>
                              <a:custGeom>
                                <a:rect b="b" l="l" r="r" t="t"/>
                                <a:pathLst>
                                  <a:path extrusionOk="0" h="9525" w="666750">
                                    <a:moveTo>
                                      <a:pt x="0" y="0"/>
                                    </a:moveTo>
                                    <a:lnTo>
                                      <a:pt x="666750" y="95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139700</wp:posOffset>
                      </wp:positionV>
                      <wp:extent cx="679450" cy="2540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4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1 570 000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536575" cy="254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536575" cy="254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679450" cy="254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flipH="1" rot="10800000">
                                <a:off x="5012625" y="3780000"/>
                                <a:ext cx="666750" cy="9525"/>
                              </a:xfrm>
                              <a:custGeom>
                                <a:rect b="b" l="l" r="r" t="t"/>
                                <a:pathLst>
                                  <a:path extrusionOk="0" h="9525" w="666750">
                                    <a:moveTo>
                                      <a:pt x="0" y="0"/>
                                    </a:moveTo>
                                    <a:lnTo>
                                      <a:pt x="666750" y="95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679450" cy="254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4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36575" cy="254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36575" cy="254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Discount allowed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50 000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Gross profit b/d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876 000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Commission paid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39 000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Discount received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35 000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Carriage outwards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Commission received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25 000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Salaries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 profit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492 000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536575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536575" cy="25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936 000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536575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536575" cy="25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936 000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536575" cy="254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84063" y="3780000"/>
                                <a:ext cx="523875" cy="0"/>
                              </a:xfrm>
                              <a:custGeom>
                                <a:rect b="b" l="l" r="r" t="t"/>
                                <a:pathLst>
                                  <a:path extrusionOk="0" h="1" w="523875">
                                    <a:moveTo>
                                      <a:pt x="0" y="0"/>
                                    </a:moveTo>
                                    <a:lnTo>
                                      <a:pt x="52387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536575" cy="254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4E">
      <w:pPr>
        <w:spacing w:after="0" w:line="240" w:lineRule="auto"/>
        <w:ind w:left="13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536575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84063" y="3780000"/>
                          <a:ext cx="523875" cy="0"/>
                        </a:xfrm>
                        <a:custGeom>
                          <a:rect b="b" l="l" r="r" t="t"/>
                          <a:pathLst>
                            <a:path extrusionOk="0" h="1" w="523875">
                              <a:moveTo>
                                <a:pt x="0" y="0"/>
                              </a:moveTo>
                              <a:lnTo>
                                <a:pt x="523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536575" cy="25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</wp:posOffset>
                </wp:positionV>
                <wp:extent cx="53657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84063" y="3780000"/>
                          <a:ext cx="523875" cy="0"/>
                        </a:xfrm>
                        <a:custGeom>
                          <a:rect b="b" l="l" r="r" t="t"/>
                          <a:pathLst>
                            <a:path extrusionOk="0" h="1" w="523875">
                              <a:moveTo>
                                <a:pt x="0" y="0"/>
                              </a:moveTo>
                              <a:lnTo>
                                <a:pt x="523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</wp:posOffset>
                </wp:positionV>
                <wp:extent cx="5365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536575" cy="254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84063" y="3780000"/>
                          <a:ext cx="523875" cy="0"/>
                        </a:xfrm>
                        <a:custGeom>
                          <a:rect b="b" l="l" r="r" t="t"/>
                          <a:pathLst>
                            <a:path extrusionOk="0" h="1" w="523875">
                              <a:moveTo>
                                <a:pt x="0" y="0"/>
                              </a:moveTo>
                              <a:lnTo>
                                <a:pt x="523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536575" cy="254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F">
      <w:pPr>
        <w:spacing w:after="0" w:line="240" w:lineRule="auto"/>
        <w:ind w:left="13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left="13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left="135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ind w:left="135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153">
      <w:pPr>
        <w:spacing w:after="0" w:line="240" w:lineRule="auto"/>
        <w:ind w:left="28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 GARDEN</w:t>
      </w:r>
    </w:p>
    <w:p w:rsidR="00000000" w:rsidDel="00000000" w:rsidP="00000000" w:rsidRDefault="00000000" w:rsidRPr="00000000" w14:paraId="00000154">
      <w:pPr>
        <w:spacing w:after="0" w:line="240" w:lineRule="auto"/>
        <w:ind w:left="28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BALANCE SHEET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ind w:left="135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AS AT 31/12/2011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4"/>
        <w:tblW w:w="9474.0" w:type="dxa"/>
        <w:jc w:val="left"/>
        <w:tblInd w:w="1368.0" w:type="dxa"/>
        <w:tblBorders>
          <w:top w:color="000000" w:space="0" w:sz="4" w:val="single"/>
        </w:tblBorders>
        <w:tblLayout w:type="fixed"/>
        <w:tblLook w:val="0400"/>
      </w:tblPr>
      <w:tblGrid>
        <w:gridCol w:w="2041"/>
        <w:gridCol w:w="1739"/>
        <w:gridCol w:w="1620"/>
        <w:gridCol w:w="1782"/>
        <w:gridCol w:w="2292"/>
        <w:tblGridChange w:id="0">
          <w:tblGrid>
            <w:gridCol w:w="2041"/>
            <w:gridCol w:w="1739"/>
            <w:gridCol w:w="1620"/>
            <w:gridCol w:w="1782"/>
            <w:gridCol w:w="2292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Fixed Assets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862 000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net profit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492 000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200 000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1 354 000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800 000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Creditors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300 000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94 000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stock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94 000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854 000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101600</wp:posOffset>
                      </wp:positionV>
                      <wp:extent cx="692150" cy="438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 rot="10800000">
                                <a:off x="5012625" y="3770793"/>
                                <a:ext cx="666750" cy="18415"/>
                              </a:xfrm>
                              <a:custGeom>
                                <a:rect b="b" l="l" r="r" t="t"/>
                                <a:pathLst>
                                  <a:path extrusionOk="0" h="18415" w="666750">
                                    <a:moveTo>
                                      <a:pt x="0" y="0"/>
                                    </a:moveTo>
                                    <a:lnTo>
                                      <a:pt x="666750" y="184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101600</wp:posOffset>
                      </wp:positionV>
                      <wp:extent cx="692150" cy="4381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2150" cy="438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1,654,000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1,654,000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152400</wp:posOffset>
                      </wp:positionV>
                      <wp:extent cx="692150" cy="4381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flipH="1" rot="10800000">
                                <a:off x="5012625" y="3770793"/>
                                <a:ext cx="666750" cy="18415"/>
                              </a:xfrm>
                              <a:custGeom>
                                <a:rect b="b" l="l" r="r" t="t"/>
                                <a:pathLst>
                                  <a:path extrusionOk="0" h="18415" w="666750">
                                    <a:moveTo>
                                      <a:pt x="0" y="0"/>
                                    </a:moveTo>
                                    <a:lnTo>
                                      <a:pt x="666750" y="184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152400</wp:posOffset>
                      </wp:positionV>
                      <wp:extent cx="692150" cy="4381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2150" cy="438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30 x ⅓ = 10 marks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left"/>
      <w:pPr>
        <w:ind w:left="1440" w:hanging="360"/>
      </w:pPr>
      <w:rPr/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21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1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image" Target="media/image2.png"/><Relationship Id="rId18" Type="http://schemas.openxmlformats.org/officeDocument/2006/relationships/image" Target="media/image12.png"/><Relationship Id="rId7" Type="http://schemas.openxmlformats.org/officeDocument/2006/relationships/image" Target="media/image14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