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GATUNDU SOUTH JOINT EXAM                                                        </w:t>
      </w: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Kenya Certificate of Secondary Education </w:t>
      </w: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5">
      <w:pPr>
        <w:jc w:val="center"/>
        <w:rPr>
          <w:rFonts w:ascii="Abril Fatface" w:cs="Abril Fatface" w:eastAsia="Abril Fatface" w:hAnsi="Abril Fatface"/>
          <w:b w:val="1"/>
          <w:sz w:val="32"/>
          <w:szCs w:val="32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CHEMISTRY PAPER 3                                                                             (Practical)</w:t>
      </w:r>
    </w:p>
    <w:p w:rsidR="00000000" w:rsidDel="00000000" w:rsidP="00000000" w:rsidRDefault="00000000" w:rsidRPr="00000000" w14:paraId="00000006">
      <w:pPr>
        <w:jc w:val="center"/>
        <w:rPr>
          <w:rFonts w:ascii="Abril Fatface" w:cs="Abril Fatface" w:eastAsia="Abril Fatface" w:hAnsi="Abril Fatface"/>
          <w:sz w:val="32"/>
          <w:szCs w:val="32"/>
        </w:rPr>
      </w:pPr>
      <w:r w:rsidDel="00000000" w:rsidR="00000000" w:rsidRPr="00000000">
        <w:rPr>
          <w:rFonts w:ascii="Abril Fatface" w:cs="Abril Fatface" w:eastAsia="Abril Fatface" w:hAnsi="Abril Fatface"/>
          <w:sz w:val="32"/>
          <w:szCs w:val="32"/>
          <w:rtl w:val="0"/>
        </w:rPr>
        <w:t xml:space="preserve">JULY/AUGUST 2019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Fonts w:ascii="Abril Fatface" w:cs="Abril Fatface" w:eastAsia="Abril Fatface" w:hAnsi="Abril Fatface"/>
          <w:sz w:val="52"/>
          <w:szCs w:val="52"/>
          <w:highlight w:val="lightGray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PROCEDURE 1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1 …………………………………………………………………………….. 5MARKS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 a total of 5mks distributed as follows: -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A:</w:t>
        <w:tab/>
        <w:t xml:space="preserve">Complete table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table with 3 titrations done.</w:t>
        <w:tab/>
        <w:t xml:space="preserve">-------------------------------------</w:t>
        <w:tab/>
        <w:t xml:space="preserve">1mk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incomplete table with 2 titrations done</w:t>
        <w:tab/>
        <w:t xml:space="preserve">-------------------------------------</w:t>
        <w:tab/>
        <w:t xml:space="preserve">½mk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Incomplete table with 1 titration done.</w:t>
        <w:tab/>
        <w:t xml:space="preserve">-------------------------------------</w:t>
        <w:tab/>
        <w:t xml:space="preserve">0mk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PENALTIES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wrong arithmetic/subtraction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inverted table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Burette readings beyond 50cm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unless explained.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unrealistic titre values i.e. too low (˂1m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too high &gt;100cm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NB: Penalise ½mk each to a maximum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B: </w:t>
        <w:tab/>
        <w:t xml:space="preserve">USE OF DECIMALS (Tied to the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and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row)</w:t>
        <w:tab/>
        <w:t xml:space="preserve">-----------------------</w:t>
        <w:tab/>
        <w:t xml:space="preserve">1mk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1 or 2 decimal places used CONSISTENTLY otherwise penalize fully.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2 decimal places used the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decimal place MUST BE a ‘0’ or ‘5’ otherwise penalize FULLY.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INCONSISTENCY in decimals for use of zeros as initial burette reading (e.g. 0,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0.0, 0.00)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C:</w:t>
        <w:tab/>
        <w:t xml:space="preserve">ACCURACY</w:t>
        <w:tab/>
        <w:t xml:space="preserve">--------------------------------------------------------------</w:t>
        <w:tab/>
        <w:tab/>
        <w:tab/>
        <w:t xml:space="preserve">1mk</w:t>
        <w:tab/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Compare the candidates correct titre values to school value (S.V.) and tick the chosen</w:t>
        <w:tab/>
        <w:tab/>
        <w:t xml:space="preserve"> value where it earns a mark.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CONDITIONS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at least one value is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0.10cm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S.V. award --------------------------</w:t>
        <w:tab/>
        <w:t xml:space="preserve">1mk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no value is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0.10cm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S.V. but at least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0.20cm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S.V. award ----</w:t>
        <w:tab/>
        <w:t xml:space="preserve">½mk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none of the values is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0.2 of S.V. award -------------------------</w:t>
        <w:tab/>
        <w:tab/>
        <w:t xml:space="preserve">0mk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PRINCIPLES OF AVERAGING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CONDITIONS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three consistent titrations done and averaged -------------------------------</w:t>
        <w:tab/>
        <w:tab/>
        <w:t xml:space="preserve">1mk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3 titrations done, but only 2 are consistent and averaged ----------------</w:t>
        <w:tab/>
        <w:tab/>
        <w:t xml:space="preserve">1mk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only 2 titrations done are consistent and averaged ----------------------</w:t>
        <w:tab/>
        <w:tab/>
        <w:t xml:space="preserve">1mk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3 titrations done are consistent but only 2 averaged--------------------</w:t>
        <w:tab/>
        <w:tab/>
        <w:t xml:space="preserve">0mk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3 titrations inconsistent alone and averaged ---------------------------</w:t>
        <w:tab/>
        <w:tab/>
        <w:t xml:space="preserve">0mk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2 inconsistent titrations done and averaged   ----------------------------</w:t>
        <w:tab/>
        <w:tab/>
        <w:t xml:space="preserve">0mk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PENALTIES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Penalise ½mk for arithmetic in the answer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if no working is shown but answer is given correctly.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fully if no working shown and answer given is wrong.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rounding off/truncation to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decimal place e.g. 19.166 as 19.17 0r 19.16 otherwise penalize ½mk if answer is rounded off to whole number of 1 decimal place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NOTE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answer if it works out exactly to whole number of one decimal place and credit fully.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working of average volume MUST be marked before the mark for averaging is awarded in table I</w:t>
      </w:r>
    </w:p>
    <w:p w:rsidR="00000000" w:rsidDel="00000000" w:rsidP="00000000" w:rsidRDefault="00000000" w:rsidRPr="00000000" w14:paraId="0000003C">
      <w:pPr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E:</w:t>
        <w:tab/>
        <w:t xml:space="preserve">FINAL ACCURACY (Tied to the correct average titre) -------------</w:t>
        <w:tab/>
        <w:tab/>
        <w:t xml:space="preserve">1mk</w:t>
      </w:r>
    </w:p>
    <w:p w:rsidR="00000000" w:rsidDel="00000000" w:rsidP="00000000" w:rsidRDefault="00000000" w:rsidRPr="00000000" w14:paraId="0000003D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Compare the candidate’s correct average titre to the S.V.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0.10 of S.V. -------------------------------------------------------</w:t>
        <w:tab/>
        <w:t xml:space="preserve">1mk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not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0.10 but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0.20 of S.V. ------------------------</w:t>
        <w:tab/>
        <w:tab/>
        <w:t xml:space="preserve">½ mk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beyond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0.2 of S.V. --------------------------------------------------</w:t>
        <w:tab/>
        <w:tab/>
        <w:t xml:space="preserve">0mk</w:t>
      </w:r>
    </w:p>
    <w:p w:rsidR="00000000" w:rsidDel="00000000" w:rsidP="00000000" w:rsidRDefault="00000000" w:rsidRPr="00000000" w14:paraId="00000041">
      <w:pPr>
        <w:ind w:left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NOTE</w:t>
      </w:r>
    </w:p>
    <w:p w:rsidR="00000000" w:rsidDel="00000000" w:rsidP="00000000" w:rsidRDefault="00000000" w:rsidRPr="00000000" w14:paraId="00000042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</w:t>
        <w:tab/>
        <w:t xml:space="preserve">Where there are two possible correct average titre, use one which is closer to the S.V. and </w:t>
        <w:tab/>
        <w:t xml:space="preserve">award accordingly</w:t>
      </w:r>
    </w:p>
    <w:p w:rsidR="00000000" w:rsidDel="00000000" w:rsidP="00000000" w:rsidRDefault="00000000" w:rsidRPr="00000000" w14:paraId="00000043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If wrong values are averaged, pick the correct values (if any) following principles of averaging and award accordingly. </w:t>
      </w:r>
    </w:p>
    <w:p w:rsidR="00000000" w:rsidDel="00000000" w:rsidP="00000000" w:rsidRDefault="00000000" w:rsidRPr="00000000" w14:paraId="00000044">
      <w:pPr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177800</wp:posOffset>
                </wp:positionV>
                <wp:extent cx="1266825" cy="12700"/>
                <wp:effectExtent b="0" l="0" r="0" t="0"/>
                <wp:wrapNone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177800</wp:posOffset>
                </wp:positionV>
                <wp:extent cx="1266825" cy="127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190500</wp:posOffset>
                </wp:positionV>
                <wp:extent cx="12700" cy="8953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32325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190500</wp:posOffset>
                </wp:positionV>
                <wp:extent cx="12700" cy="895350"/>
                <wp:effectExtent b="0" l="0" r="0" t="0"/>
                <wp:wrapNone/>
                <wp:docPr id="1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152400</wp:posOffset>
                </wp:positionV>
                <wp:extent cx="12700" cy="142875"/>
                <wp:effectExtent b="0" l="0" r="0" t="0"/>
                <wp:wrapNone/>
                <wp:docPr id="1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152400</wp:posOffset>
                </wp:positionV>
                <wp:extent cx="12700" cy="142875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88900</wp:posOffset>
                </wp:positionV>
                <wp:extent cx="12700" cy="1428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8563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88900</wp:posOffset>
                </wp:positionV>
                <wp:extent cx="12700" cy="142875"/>
                <wp:effectExtent b="0" l="0" r="0" t="0"/>
                <wp:wrapNone/>
                <wp:docPr id="2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279400</wp:posOffset>
                </wp:positionV>
                <wp:extent cx="12700" cy="1428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8563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279400</wp:posOffset>
                </wp:positionV>
                <wp:extent cx="12700" cy="142875"/>
                <wp:effectExtent b="0" l="0" r="0" t="0"/>
                <wp:wrapNone/>
                <wp:docPr id="18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12700" cy="142875"/>
                <wp:effectExtent b="0" l="0" r="0" t="0"/>
                <wp:wrapNone/>
                <wp:docPr id="16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12700" cy="142875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228600" cy="1270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228600" cy="127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12700" cy="1428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8563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114300</wp:posOffset>
                </wp:positionV>
                <wp:extent cx="12700" cy="142875"/>
                <wp:effectExtent b="0" l="0" r="0" t="0"/>
                <wp:wrapNone/>
                <wp:docPr id="25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254000</wp:posOffset>
                </wp:positionV>
                <wp:extent cx="228600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254000</wp:posOffset>
                </wp:positionV>
                <wp:extent cx="228600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254000</wp:posOffset>
                </wp:positionV>
                <wp:extent cx="314325" cy="3048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32363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254000</wp:posOffset>
                </wp:positionV>
                <wp:extent cx="314325" cy="304800"/>
                <wp:effectExtent b="0" l="0" r="0" t="0"/>
                <wp:wrapNone/>
                <wp:docPr id="1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Calculations</w:t>
      </w:r>
    </w:p>
    <w:p w:rsidR="00000000" w:rsidDel="00000000" w:rsidP="00000000" w:rsidRDefault="00000000" w:rsidRPr="00000000" w14:paraId="0000004A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Concentration of solution Q in moles/dm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25 x 1.99 = 250 x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240" w:hanging="18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=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25 x 1.99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250</w:t>
      </w:r>
    </w:p>
    <w:p w:rsidR="00000000" w:rsidDel="00000000" w:rsidP="00000000" w:rsidRDefault="00000000" w:rsidRPr="00000000" w14:paraId="0000004D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</w:t>
        <w:tab/>
        <w:t xml:space="preserve">0.199M</w:t>
      </w:r>
    </w:p>
    <w:p w:rsidR="00000000" w:rsidDel="00000000" w:rsidP="00000000" w:rsidRDefault="00000000" w:rsidRPr="00000000" w14:paraId="0000004E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NB:</w:t>
        <w:tab/>
        <w:t xml:space="preserve">1.99 should be transferred intact.</w:t>
      </w:r>
    </w:p>
    <w:p w:rsidR="00000000" w:rsidDel="00000000" w:rsidP="00000000" w:rsidRDefault="00000000" w:rsidRPr="00000000" w14:paraId="0000004F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</w:t>
        <w:tab/>
        <w:tab/>
        <w:t xml:space="preserve">Concentration of solution C in mole/dm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2</w:t>
        <w:tab/>
        <w:t xml:space="preserve">:</w:t>
        <w:tab/>
        <w:t xml:space="preserve">1</w:t>
      </w:r>
    </w:p>
    <w:p w:rsidR="00000000" w:rsidDel="00000000" w:rsidP="00000000" w:rsidRDefault="00000000" w:rsidRPr="00000000" w14:paraId="00000051">
      <w:p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25 x 0.199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½ 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1000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=</w:t>
        <w:tab/>
        <w:t xml:space="preserve">Ans                                                                                                         </w:t>
        <w:tab/>
        <w:t xml:space="preserve">                  1000               Titre</w:t>
      </w:r>
    </w:p>
    <w:p w:rsidR="00000000" w:rsidDel="00000000" w:rsidP="00000000" w:rsidRDefault="00000000" w:rsidRPr="00000000" w14:paraId="00000052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(iv)</w:t>
        <w:tab/>
        <w:tab/>
        <w:t xml:space="preserve">The R.F.M. of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54">
      <w:pPr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25.2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=</w:t>
        <w:tab/>
        <w:t xml:space="preserve">correct Ans                                                                                                                  Ans in (iii)</w:t>
      </w:r>
    </w:p>
    <w:p w:rsidR="00000000" w:rsidDel="00000000" w:rsidP="00000000" w:rsidRDefault="00000000" w:rsidRPr="00000000" w14:paraId="00000055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(v)</w:t>
        <w:tab/>
        <w:tab/>
        <w:t xml:space="preserve">The value of x in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57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2 + 12 + 4(16) + 18χ</w:t>
      </w:r>
    </w:p>
    <w:p w:rsidR="00000000" w:rsidDel="00000000" w:rsidP="00000000" w:rsidRDefault="00000000" w:rsidRPr="00000000" w14:paraId="00000058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18χ</w:t>
        <w:tab/>
        <w:t xml:space="preserve">=</w:t>
        <w:tab/>
        <w:t xml:space="preserve">Ans (IV) – 90</w:t>
      </w:r>
    </w:p>
    <w:p w:rsidR="00000000" w:rsidDel="00000000" w:rsidP="00000000" w:rsidRDefault="00000000" w:rsidRPr="00000000" w14:paraId="00000059">
      <w:pPr>
        <w:ind w:left="360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Ans (IV) – 90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18</w:t>
      </w:r>
    </w:p>
    <w:p w:rsidR="00000000" w:rsidDel="00000000" w:rsidP="00000000" w:rsidRDefault="00000000" w:rsidRPr="00000000" w14:paraId="0000005A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=</w:t>
        <w:tab/>
        <w:t xml:space="preserve">correct Ans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PROCEDURE II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TABLE-------------------------------------------- 7 ½mks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Marking points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------------------------------- 5mks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PENALTIES AND CONDITIONS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for each space not filled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Reject fractions for ½ and award a maximum of 2½mks for the table.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fractions appear followed by an extra column of decimals, ignore the fractions and award accordingly.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fractions appear followed by an extra column of decimals, ignore the fractions and award accordingly.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each for wrong arithmetic in reciprocal column not within an error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units in the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decimal place, unless it divides exactly.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reciprocals expressed in standard form or powers of 10.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reciprocals given at least to 3 decimal places otherwise penalize 1.2mk each for rounding off to 2 d. places to a maximum of 1mk unless divides exactly.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for every time reading of t ˂ 5 or &gt; 120 in the time column.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for each entry not in seconds (e.g. time in min)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for each entry in fraction in the reciprocal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Decimals-------------------------- ½mk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(Tied to time column alone)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whole numbers of decimals used consistently otherwise penalize fully (up to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decimal place only)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Accuracy -------------------------------- 1mk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the candidates’ first reading to the S.V. If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seconds award 1mk otherwise penalize fully.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Trends -------------------------- 1mk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 1mk if time is increasing otherwise award zero.</w:t>
      </w:r>
    </w:p>
    <w:tbl>
      <w:tblPr>
        <w:tblStyle w:val="Table1"/>
        <w:tblW w:w="26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990"/>
        <w:tblGridChange w:id="0">
          <w:tblGrid>
            <w:gridCol w:w="1705"/>
            <w:gridCol w:w="990"/>
          </w:tblGrid>
        </w:tblGridChange>
      </w:tblGrid>
      <w:t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 (sec)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t</m:t>
                  </m:r>
                </m:den>
              </m:f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sec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0.033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GRAPH (Q1b)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 ------------------------------- 3mks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 ------------------------- ½mk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covered by actual plots including the origin must be 4½ (χ axis) x 3½ (y-axis) big squares otherwise penalize fully.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Scale used should be consistent on both axis otherwise penalize fully. (Scale must accommodate all points) 3½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labelling axis ---------------------- ½mk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for wrong units used.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for inversed axis.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if no units shown on the axis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plot ------------------------------ 1mk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(Tick each plots on the graph)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4 or 5 points correctly plotted for ----- 1mk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3 points are correctly plotted ----------------- 1mk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2 points are correctly plotted ------------------ ½mk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1 point is correctly plotted -------------------  0mk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scale interval changes mark points within the first scale interval and award accordingly.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the correct point even if the scale axis are inverted.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point in the table are to 3 or more decimals places and rounded off to 2 decimal places on plotting, penalize ½mk once otherwise accept rounding off to 3 decimal places.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-------------------------------------- 1mk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a straight line passing through at least 2 points correctly plotted through the origin (1mk) (check whether line will pass through the origin and award fully)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Otherwise zero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</w:t>
        <w:tab/>
        <w:t xml:space="preserve">Showing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t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graph ------------------------ ½mk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Stating the correct reading -------------------- ½mk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</w:t>
        <w:tab/>
        <w:t xml:space="preserve">Expression t = </w:t>
      </w:r>
      <m:oMath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correct reading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(iv)</w:t>
        <w:tab/>
        <w:t xml:space="preserve">Correct answer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CONDITIONS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if showing on the graph is missing to obtain the value.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 1mk if shown on the graph and used correctly in the expression (missing TT)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 1mk if not shown on the graph and not recorded but used correctly in the expression (Missing (T) and (T.I)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 the answer at least to 1 decimal place unless it works exactly to a whole number.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Penalize ½mk for wrong arithmetic. If the answer is not 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units in the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decimal place.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 zero 0 if not shown on the graph and value stated and used in expression is wrong.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value is shown but stated wrongly penalize ½mk for reading but accept the subsequent working if done correctly.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Rate decreases with decrease in concentration of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------------------ 2mks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tied to correct trend in table or correctly plotted graph.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NOTES/ALTERNATIVES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</w:t>
        <w:tab/>
        <w:t xml:space="preserve">If decrease in rate is related to decrease in volume of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award 1mk or vice versa.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If candidates proceed form (i) above to relate volume with concentration of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then        </w:t>
        <w:tab/>
        <w:t xml:space="preserve">award 2mks.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</w:t>
        <w:tab/>
        <w:t xml:space="preserve">If concentration is related to time award 1mk.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But if time is related to rate award another 1mk.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(I)</w:t>
        <w:tab/>
      </w:r>
    </w:p>
    <w:tbl>
      <w:tblPr>
        <w:tblStyle w:val="Table2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Light green solid turns brown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Colourless liquid/form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 cooler part/colourless vapour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Condensing on the cooler parts of the test tube.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Gas with pungent chocking/irritating smell.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Blue litmus turns red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 litmus remains red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CONDITIONS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Reject any other initial colour of the solid apart from green.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Reject any contradictory colour/of the gas. Penalize fully if brown start. No mark for inference.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present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Hydrated salt/water of crystallization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CONDITIONS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Reject 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mix with other ions credit only if mixed with 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correct symbol and charge reject words.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  <w:tab/>
        <w:t xml:space="preserve">(i)</w:t>
      </w:r>
    </w:p>
    <w:tbl>
      <w:tblPr>
        <w:tblStyle w:val="Table3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Dirty green ppt insoluble in excess.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CONDITIONS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Ignore ppt turns brown on standing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Any other colour penalize fully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present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oxidized to 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ignore)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not credit if not insoluble in excess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(ii)</w:t>
        <w:tab/>
      </w:r>
    </w:p>
    <w:tbl>
      <w:tblPr>
        <w:tblStyle w:val="Table4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Yellow/brown/reddish solution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Brown ppt insoluble in excess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CONDITIONS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green solution followed by brown ppt credit brown ppt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Penalize for brown ppt if green ppt is seen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oxidized to 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CONDITIONS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appears alone credit ½mk</w:t>
            </w:r>
          </w:p>
        </w:tc>
      </w:tr>
    </w:tbl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</w:t>
      </w:r>
    </w:p>
    <w:tbl>
      <w:tblPr>
        <w:tblStyle w:val="Table5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Accept: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White precipitate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CONDITIONS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Reject cloudy white solution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CONDITIONS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Penalize ½mk for any contradictory ion.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361950" cy="22860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69788" y="3670463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2-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361950" cy="228600"/>
                      <wp:effectExtent b="0" l="0" r="0" t="0"/>
                      <wp:wrapNone/>
                      <wp:docPr id="23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88900</wp:posOffset>
                      </wp:positionV>
                      <wp:extent cx="361950" cy="22860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69788" y="3670463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2-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88900</wp:posOffset>
                      </wp:positionV>
                      <wp:extent cx="361950" cy="228600"/>
                      <wp:effectExtent b="0" l="0" r="0" t="0"/>
                      <wp:wrapNone/>
                      <wp:docPr id="24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88900</wp:posOffset>
                      </wp:positionV>
                      <wp:extent cx="361950" cy="228600"/>
                      <wp:effectExtent b="0" l="0" r="0" t="0"/>
                      <wp:wrapNone/>
                      <wp:docPr id="1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88900</wp:posOffset>
                      </wp:positionV>
                      <wp:extent cx="361950" cy="228600"/>
                      <wp:effectExtent b="0" l="0" r="0" t="0"/>
                      <wp:wrapNone/>
                      <wp:docPr id="1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      , SO      or CO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361950" cy="228600"/>
                      <wp:effectExtent b="0" l="0" r="0" t="0"/>
                      <wp:wrapNone/>
                      <wp:docPr id="1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361950" cy="228600"/>
                      <wp:effectExtent b="0" l="0" r="0" t="0"/>
                      <wp:wrapNone/>
                      <wp:docPr id="1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38100</wp:posOffset>
                      </wp:positionV>
                      <wp:extent cx="361950" cy="228600"/>
                      <wp:effectExtent b="0" l="0" r="0" t="0"/>
                      <wp:wrapNone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38100</wp:posOffset>
                      </wp:positionV>
                      <wp:extent cx="361950" cy="228600"/>
                      <wp:effectExtent b="0" l="0" r="0" t="0"/>
                      <wp:wrapNone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38100</wp:posOffset>
                      </wp:positionV>
                      <wp:extent cx="361950" cy="228600"/>
                      <wp:effectExtent b="0" l="0" r="0" t="0"/>
                      <wp:wrapNone/>
                      <wp:docPr id="15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38100</wp:posOffset>
                      </wp:positionV>
                      <wp:extent cx="361950" cy="228600"/>
                      <wp:effectExtent b="0" l="0" r="0" t="0"/>
                      <wp:wrapNone/>
                      <wp:docPr id="15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all 3 credit ---------------------- 1mk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all 2 credit ---------------------- ½mk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1 credit -------------------------- 0mk</w:t>
            </w:r>
          </w:p>
        </w:tc>
      </w:tr>
    </w:tbl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tbl>
      <w:tblPr>
        <w:tblStyle w:val="Table6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White precipitate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CONDITIONS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Accept ppt insoluble only if white ppt appear in (iii) I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observable change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361950" cy="228600"/>
                      <wp:effectExtent b="0" l="0" r="0" t="0"/>
                      <wp:wrapNone/>
                      <wp:docPr id="1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361950" cy="228600"/>
                      <wp:effectExtent b="0" l="0" r="0" t="0"/>
                      <wp:wrapNone/>
                      <wp:docPr id="14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190500</wp:posOffset>
                      </wp:positionV>
                      <wp:extent cx="361950" cy="228600"/>
                      <wp:effectExtent b="0" l="0" r="0" t="0"/>
                      <wp:wrapNone/>
                      <wp:docPr id="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190500</wp:posOffset>
                      </wp:positionV>
                      <wp:extent cx="361950" cy="228600"/>
                      <wp:effectExtent b="0" l="0" r="0" t="0"/>
                      <wp:wrapNone/>
                      <wp:docPr id="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      present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CONDITION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63500</wp:posOffset>
                      </wp:positionV>
                      <wp:extent cx="361950" cy="22860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69788" y="3670463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2-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63500</wp:posOffset>
                      </wp:positionV>
                      <wp:extent cx="361950" cy="228600"/>
                      <wp:effectExtent b="0" l="0" r="0" t="0"/>
                      <wp:wrapNone/>
                      <wp:docPr id="26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Tied to SO      mentioned above.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361950" cy="22860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69788" y="3670463"/>
                                <a:ext cx="3524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4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361950" cy="228600"/>
                      <wp:effectExtent b="0" l="0" r="0" t="0"/>
                      <wp:wrapNone/>
                      <wp:docPr id="21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(a)</w:t>
      </w:r>
    </w:p>
    <w:tbl>
      <w:tblPr>
        <w:tblStyle w:val="Table7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Blue flame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smoky flame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Saturated solution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/low carbon/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C          C  /  C  =  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209550" cy="1270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41225" y="378000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209550" cy="12700"/>
                      <wp:effectExtent b="0" l="0" r="0" t="0"/>
                      <wp:wrapNone/>
                      <wp:docPr id="22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76200</wp:posOffset>
                      </wp:positionV>
                      <wp:extent cx="20955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76200</wp:posOffset>
                      </wp:positionV>
                      <wp:extent cx="209550" cy="1270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C          C  -     Absent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209550" cy="12700"/>
                      <wp:effectExtent b="0" l="0" r="0" t="0"/>
                      <wp:wrapNone/>
                      <wp:docPr id="1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114300</wp:posOffset>
                      </wp:positionV>
                      <wp:extent cx="209550" cy="12700"/>
                      <wp:effectExtent b="0" l="0" r="0" t="0"/>
                      <wp:wrapNone/>
                      <wp:docPr id="1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50800</wp:posOffset>
                      </wp:positionV>
                      <wp:extent cx="209550" cy="12700"/>
                      <wp:effectExtent b="0" l="0" r="0" t="0"/>
                      <wp:wrapNone/>
                      <wp:docPr id="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50800</wp:posOffset>
                      </wp:positionV>
                      <wp:extent cx="209550" cy="12700"/>
                      <wp:effectExtent b="0" l="0" r="0" t="0"/>
                      <wp:wrapNone/>
                      <wp:docPr id="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101600</wp:posOffset>
                      </wp:positionV>
                      <wp:extent cx="20955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101600</wp:posOffset>
                      </wp:positionV>
                      <wp:extent cx="20955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209550" cy="12700"/>
                      <wp:effectExtent b="0" l="0" r="0" t="0"/>
                      <wp:wrapNone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209550" cy="12700"/>
                      <wp:effectExtent b="0" l="0" r="0" t="0"/>
                      <wp:wrapNone/>
                      <wp:docPr id="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</w:r>
    </w:p>
    <w:tbl>
      <w:tblPr>
        <w:tblStyle w:val="Table8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Liquids are miscible/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separation/no layer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Accept: F dissolve in water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forms a solution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R-OH/Polar organic acid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Ignore R - COOH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</w:t>
      </w:r>
    </w:p>
    <w:tbl>
      <w:tblPr>
        <w:tblStyle w:val="Table9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effervescence/no bubbles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fizzing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Reject : No hissing sound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H+ ion absent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Liquid not acid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Ignore R-COOH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</w:t>
        <w:tab/>
      </w:r>
    </w:p>
    <w:tbl>
      <w:tblPr>
        <w:tblStyle w:val="Table10"/>
        <w:tblW w:w="9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675"/>
        <w:tblGridChange w:id="0">
          <w:tblGrid>
            <w:gridCol w:w="485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Observations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Inferences </w:t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Solutions changes from Orange to green/acidified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changes from orange to green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 – OH present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Reject ÷  –OH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Accept ÷ Alkanol present in words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Penalize fully for any contradictory/functional group.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ril Fatface">
    <w:embedRegular w:fontKey="{00000000-0000-0000-0000-000000000000}" r:id="rId5" w:subsetted="0"/>
  </w:font>
  <w:font w:name="Noto Sans Symbols"/>
  <w:font w:name="Cambria Math">
    <w:embedRegular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9.png"/><Relationship Id="rId20" Type="http://schemas.openxmlformats.org/officeDocument/2006/relationships/image" Target="media/image33.png"/><Relationship Id="rId42" Type="http://schemas.openxmlformats.org/officeDocument/2006/relationships/image" Target="media/image13.png"/><Relationship Id="rId41" Type="http://schemas.openxmlformats.org/officeDocument/2006/relationships/image" Target="media/image20.png"/><Relationship Id="rId22" Type="http://schemas.openxmlformats.org/officeDocument/2006/relationships/image" Target="media/image40.png"/><Relationship Id="rId44" Type="http://schemas.openxmlformats.org/officeDocument/2006/relationships/image" Target="media/image1.png"/><Relationship Id="rId21" Type="http://schemas.openxmlformats.org/officeDocument/2006/relationships/image" Target="media/image39.png"/><Relationship Id="rId43" Type="http://schemas.openxmlformats.org/officeDocument/2006/relationships/image" Target="media/image14.png"/><Relationship Id="rId24" Type="http://schemas.openxmlformats.org/officeDocument/2006/relationships/image" Target="media/image22.png"/><Relationship Id="rId46" Type="http://schemas.openxmlformats.org/officeDocument/2006/relationships/image" Target="media/image9.png"/><Relationship Id="rId23" Type="http://schemas.openxmlformats.org/officeDocument/2006/relationships/image" Target="media/image21.png"/><Relationship Id="rId45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47" Type="http://schemas.openxmlformats.org/officeDocument/2006/relationships/image" Target="media/image10.png"/><Relationship Id="rId28" Type="http://schemas.openxmlformats.org/officeDocument/2006/relationships/image" Target="media/image8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5.png"/><Relationship Id="rId29" Type="http://schemas.openxmlformats.org/officeDocument/2006/relationships/image" Target="media/image29.png"/><Relationship Id="rId7" Type="http://schemas.openxmlformats.org/officeDocument/2006/relationships/image" Target="media/image16.png"/><Relationship Id="rId8" Type="http://schemas.openxmlformats.org/officeDocument/2006/relationships/image" Target="media/image35.png"/><Relationship Id="rId31" Type="http://schemas.openxmlformats.org/officeDocument/2006/relationships/image" Target="media/image27.png"/><Relationship Id="rId30" Type="http://schemas.openxmlformats.org/officeDocument/2006/relationships/image" Target="media/image30.png"/><Relationship Id="rId11" Type="http://schemas.openxmlformats.org/officeDocument/2006/relationships/image" Target="media/image36.png"/><Relationship Id="rId33" Type="http://schemas.openxmlformats.org/officeDocument/2006/relationships/image" Target="media/image17.png"/><Relationship Id="rId10" Type="http://schemas.openxmlformats.org/officeDocument/2006/relationships/image" Target="media/image24.png"/><Relationship Id="rId32" Type="http://schemas.openxmlformats.org/officeDocument/2006/relationships/image" Target="media/image28.png"/><Relationship Id="rId13" Type="http://schemas.openxmlformats.org/officeDocument/2006/relationships/image" Target="media/image31.png"/><Relationship Id="rId35" Type="http://schemas.openxmlformats.org/officeDocument/2006/relationships/image" Target="media/image42.png"/><Relationship Id="rId12" Type="http://schemas.openxmlformats.org/officeDocument/2006/relationships/image" Target="media/image34.png"/><Relationship Id="rId34" Type="http://schemas.openxmlformats.org/officeDocument/2006/relationships/image" Target="media/image18.png"/><Relationship Id="rId15" Type="http://schemas.openxmlformats.org/officeDocument/2006/relationships/image" Target="media/image11.png"/><Relationship Id="rId37" Type="http://schemas.openxmlformats.org/officeDocument/2006/relationships/image" Target="media/image38.png"/><Relationship Id="rId14" Type="http://schemas.openxmlformats.org/officeDocument/2006/relationships/image" Target="media/image32.png"/><Relationship Id="rId36" Type="http://schemas.openxmlformats.org/officeDocument/2006/relationships/image" Target="media/image37.png"/><Relationship Id="rId17" Type="http://schemas.openxmlformats.org/officeDocument/2006/relationships/image" Target="media/image41.png"/><Relationship Id="rId39" Type="http://schemas.openxmlformats.org/officeDocument/2006/relationships/image" Target="media/image4.png"/><Relationship Id="rId16" Type="http://schemas.openxmlformats.org/officeDocument/2006/relationships/image" Target="media/image12.png"/><Relationship Id="rId38" Type="http://schemas.openxmlformats.org/officeDocument/2006/relationships/image" Target="media/image3.png"/><Relationship Id="rId19" Type="http://schemas.openxmlformats.org/officeDocument/2006/relationships/image" Target="media/image6.png"/><Relationship Id="rId1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AbrilFatface-regular.ttf"/><Relationship Id="rId6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