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441/2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HOMESCIENCE (CLOTHING CONSTRUCTION)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JULY/AUG 2019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2 ½ HOURS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KENYA NATIONAL EXAMINATION COUNCIL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HOMESCIENCE (CLOTHING CONSTRUCTION)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PRACTICAL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2 ½ HRS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pattern of a child’s dress is provided. You are advised to study the sketches, the question paper and the layout carefully before you begin the test.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MATERIALS PROVIDED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Pattern pieces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Dress front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Dress back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neck facing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Use pattern piece C to cut out interfacing for the collar.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 light weight cotton fabric 90 cm long by 70 cm wide.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Sewing thread to match fabric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large envelope.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 TEST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materials provide, cut out and make up the right half of the child’s dress to show the following.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of the double pointed dart.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making of the shoulder seam using a double stitched seam.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making of side seam using an open seam.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joining of front and back facing.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Neating of facings free edge.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the collar.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Attachment of the collar by sandwiching with the facing.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Holding the front dress facing using diagonal tacks: DO NOT REMOVE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Cut a strip from the remaining material and bind the armhole edge (6cm) only. Strip measuring is 21 cm long by 4 cm wide.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of the dress hem by edge stitching on the back dress only.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end of the examination, remove all pins; firmly sew onto your work on a single fabric, a label bearing your name and index number.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 your work carefully and place it in the envelope provided. Do not put scraps on material in the envelope.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