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441/2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HOMESCIENCE (CLOTHING CONSTRUCTION)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PRACTICAL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JULY/AUG 2019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 2 ½ HOURS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KENYA NATIONAL EXAMINATION COUNCIL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HOMESCIENCE (CLOTHING CONSTRUCTION)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PRACTICAL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 2 ½ HRS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pattern of a child’s dress is provided. You are advised to study the sketches, the question paper and the layout carefully before you begin the test.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MATERIALS PROVIDED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Pattern pieces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Dress front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Dress back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Collar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neck facing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NOTE: Use pattern piece C to cut out interfacing for the collar.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 light weight cotton fabric 90 cm long by 70 cm wide.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Sewing thread to match fabric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large envelope.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 TEST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materials provide, cut out and make up the right half of the child’s dress to show the following.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of the double pointed dart.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making of the shoulder seam using a double stitched seam.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making of side seam using an open seam.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joining of front and back facing.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Neating of facings free edge.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the collar.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Attachment of the collar by sandwiching with the facing.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Holding the front dress facing using diagonal tacks: DO NOT REMOVE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Cut a strip from the remaining material and bind the armhole edge (6cm) only. Strip measuring is 21 cm long by 4 cm wide.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of the dress hem by edge stitching on the back dress only.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the end of the examination, remove all pins; firmly sew onto your work on a single fabric, a label bearing your name and index number.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 your work carefully and place it in the envelope provided. Do not put scraps on material in the envelope.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