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SCHOOL 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441/2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HOMESCIENCE (CLOTHING CONSTRUCTION)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2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PRACTICAL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JULY/AUG 2019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TIME 2 ½ HOURS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KENYA NATIONAL EXAMINATION COUNCIL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HOMESCIENCE (CLOTHING CONSTRUCTION)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2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PRACTICAL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TIME 2 ½ HRS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pattern of a child’s dress is provided. You are advised to study the sketches, the question paper and the layout carefully before you begin the test.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MATERIALS PROVIDED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Pattern pieces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Dress front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Dress back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Collar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Back neck facing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NOTE: Use pattern piece C to cut out interfacing for the collar.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Plain light weight cotton fabric 90 cm long by 70 cm wide.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Sewing thread to match fabric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One large envelope.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THE TEST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the materials provide, cut out and make up the right half of the child’s dress to show the following.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Making of the double pointed dart.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making of the shoulder seam using a double stitched seam.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making of side seam using an open seam.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joining of front and back facing.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Neating of facings free edge.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Preparation of the collar.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Attachment of the collar by sandwiching with the facing.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Holding the front dress facing using diagonal tacks: DO NOT REMOVE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Cut a strip from the remaining material and bind the armhole edge (6cm) only. Strip measuring is 21 cm long by 4 cm wide.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Making of the dress hem by edge stitching on the back dress only.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 the end of the examination, remove all pins; firmly sew onto your work on a single fabric, a label bearing your name and index number.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Fold your work carefully and place it in the envelope provided. Do not put scraps on material in the envelope.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