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MARKING SCHEME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GATUNDU EVALUATION 2019 EXAMINATION PHYSICS PAPER 232/2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232/2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PHYSICS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 / AUGUST, 2019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HOURS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SECTION A (25MARKS)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171950" cy="237172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3979" l="1994" r="10963" t="532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37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13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When moon covers the sun it obstructs both the light and heat since both move with same velocity.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0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positively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charge while B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negatively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charged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0"/>
        </w:tabs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Circuit A, internal resistance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is less than in circuit B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same current flow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bulbs in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while current divide in B through the bulbs.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South</w:t>
        <w:tab/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(ii)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257550" cy="131445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4784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No of stroke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127000</wp:posOffset>
                </wp:positionV>
                <wp:extent cx="755650" cy="101346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68175" y="3273270"/>
                          <a:ext cx="755650" cy="1013460"/>
                          <a:chOff x="4968175" y="3273270"/>
                          <a:chExt cx="755650" cy="1013460"/>
                        </a:xfrm>
                      </wpg:grpSpPr>
                      <wpg:grpSp>
                        <wpg:cNvGrpSpPr/>
                        <wpg:grpSpPr>
                          <a:xfrm>
                            <a:off x="4968175" y="3273270"/>
                            <a:ext cx="755650" cy="1013460"/>
                            <a:chOff x="1220" y="5900"/>
                            <a:chExt cx="1190" cy="15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220" y="5900"/>
                              <a:ext cx="1175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20" y="6070"/>
                              <a:ext cx="1190" cy="12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450" y="6300"/>
                              <a:ext cx="770" cy="7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05" y="6470"/>
                              <a:ext cx="455" cy="4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638" y="6480"/>
                              <a:ext cx="42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760" y="5900"/>
                              <a:ext cx="21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740" y="6140"/>
                              <a:ext cx="21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750" y="6310"/>
                              <a:ext cx="21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both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780" y="6760"/>
                              <a:ext cx="21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730" y="6920"/>
                              <a:ext cx="21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740" y="7126"/>
                              <a:ext cx="210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127000</wp:posOffset>
                </wp:positionV>
                <wp:extent cx="755650" cy="1013460"/>
                <wp:effectExtent b="0" l="0" r="0" t="0"/>
                <wp:wrapNone/>
                <wp:docPr id="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101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317500</wp:posOffset>
                </wp:positionV>
                <wp:extent cx="1211004" cy="54115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45261" y="3514187"/>
                          <a:ext cx="1201479" cy="531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Pattern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Direction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317500</wp:posOffset>
                </wp:positionV>
                <wp:extent cx="1211004" cy="541152"/>
                <wp:effectExtent b="0" l="0" r="0" t="0"/>
                <wp:wrapNone/>
                <wp:docPr id="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004" cy="541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0"/>
        </w:tabs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0"/>
        </w:tabs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0"/>
        </w:tabs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0"/>
        </w:tabs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75"/>
        </w:tabs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Arsenic shares 4 of its 5 electrons with germanium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the extra electron is free for conduction.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75"/>
        </w:tabs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=beta particle, c=206 d= 82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- Galvanometer shows defection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Reason; When UV radiation energy falls on a metal surface, some electrons absorb this energy and are dislodged from the surface.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deflection shows current flow.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- Galvanometer shows no deflection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consumption</w:t>
        <w:tab/>
        <w:t xml:space="preserve">=   4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+ 6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x5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1000       1000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= (0.16 + 0.6) x5 = 3.8 KW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Monthly consumption</w:t>
        <w:tab/>
        <w:t xml:space="preserve">= 3.8 x30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= 114KW or units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Monthly bill</w:t>
        <w:tab/>
        <w:tab/>
        <w:t xml:space="preserve">= 150 + 114 x 5.5</w:t>
      </w:r>
    </w:p>
    <w:p w:rsidR="00000000" w:rsidDel="00000000" w:rsidP="00000000" w:rsidRDefault="00000000" w:rsidRPr="00000000" w14:paraId="0000002A">
      <w:pPr>
        <w:widowControl w:val="0"/>
        <w:spacing w:after="0" w:line="287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= 150 + 627  = sh. 777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Infrared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Source of heat, used for photography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Frequency remains CONSTANT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b)</w:t>
        <w:tab/>
        <w:t xml:space="preserve">V =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24cm/s = f × 8cm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f = 3Hz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1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Wider field of view, upright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disadvantage is that the image is smaller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SECTION B (55 MARKS)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87" w:lineRule="auto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343400" cy="175260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Virtual, magnified and on the same side as object . Any two</w:t>
        <w:tab/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(i)</w:t>
        <w:tab/>
        <w:t xml:space="preserve">Reciprocal of the focal length power of the lens</w:t>
        <w:tab/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</w:t>
        <w:tab/>
        <w:t xml:space="preserve">1/f = gradient </w:t>
        <w:tab/>
        <w:t xml:space="preserve">=&gt; f = 1/gradient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f= 13cm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 v =u= 27cm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809625" cy="419100"/>
            <wp:effectExtent b="0" l="0" r="0" t="0"/>
            <wp:docPr id="1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600075" cy="438150"/>
            <wp:effectExtent b="0" l="0" r="0" t="0"/>
            <wp:docPr id="9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857250" cy="41910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✓¹</w:t>
      </w:r>
    </w:p>
    <w:p w:rsidR="00000000" w:rsidDel="00000000" w:rsidP="00000000" w:rsidRDefault="00000000" w:rsidRPr="00000000" w14:paraId="00000046">
      <w:pPr>
        <w:ind w:firstLine="72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1428750" cy="390525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</w:t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447675" cy="390525"/>
            <wp:effectExtent b="0" l="0" r="0" t="0"/>
            <wp:docPr id="1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= 6.67cm </w:t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1190625" cy="24765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542925" cy="390525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276225" cy="390525"/>
            <wp:effectExtent b="0" l="0" r="0" t="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= 1.13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  <w:tab/>
        <w:t xml:space="preserve">(i)</w:t>
        <w:tab/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657225" cy="438150"/>
            <wp:effectExtent b="0" l="0" r="0" t="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1019175" cy="457200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r = 21.3º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540" w:hanging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Angle of incidence = 38.7º (show working)</w:t>
      </w:r>
    </w:p>
    <w:p w:rsidR="00000000" w:rsidDel="00000000" w:rsidP="00000000" w:rsidRDefault="00000000" w:rsidRPr="00000000" w14:paraId="00000051">
      <w:pPr>
        <w:spacing w:line="240" w:lineRule="auto"/>
        <w:ind w:left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1085850" cy="419100"/>
            <wp:effectExtent b="0" l="0" r="0" t="0"/>
            <wp:docPr id="1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21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= 38.7º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1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377190</wp:posOffset>
            </wp:positionH>
            <wp:positionV relativeFrom="paragraph">
              <wp:posOffset>-417312</wp:posOffset>
            </wp:positionV>
            <wp:extent cx="3429000" cy="1943100"/>
            <wp:effectExtent b="0" l="0" r="0" t="0"/>
            <wp:wrapSquare wrapText="bothSides" distB="0" distT="0" distL="0" distR="0"/>
            <wp:docPr descr="C:\Documents and Settings\Belvin\My Documents\My scans\JANE EXAMS0007.jpg" id="5" name="image13.jpg"/>
            <a:graphic>
              <a:graphicData uri="http://schemas.openxmlformats.org/drawingml/2006/picture">
                <pic:pic>
                  <pic:nvPicPr>
                    <pic:cNvPr descr="C:\Documents and Settings\Belvin\My Documents\My scans\JANE EXAMS0007.jpg" id="0" name="image13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</w:t>
        <w:tab/>
        <w:t xml:space="preserve">- The critical angle must be exceeded. </w:t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Light must be travelling from a dense medium to a less dense medium. </w:t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533400" cy="390525"/>
            <wp:effectExtent b="0" l="0" r="0" t="0"/>
            <wp:docPr id="2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476250" cy="390525"/>
            <wp:effectExtent b="0" l="0" r="0" t="0"/>
            <wp:docPr id="2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666750" cy="390525"/>
            <wp:effectExtent b="0" l="0" r="0" t="0"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340m </w:t>
      </w:r>
      <w:r w:rsidDel="00000000" w:rsidR="00000000" w:rsidRPr="00000000">
        <w:rPr>
          <w:rtl w:val="0"/>
        </w:rPr>
        <w:t xml:space="preserve">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Capacitors are used in 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- rectification smoothing circuits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- tuning circuits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- camera flash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- reduction of sparking in induction coil contact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any one 1 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  <w:tab/>
        <w:t xml:space="preserve">b)</w:t>
        <w:tab/>
        <w:t xml:space="preserve">i)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2 x 8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= 1.6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</w:t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2 + 8    10</w:t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1.6 + 3.2 = 4.8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5 x 4.8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=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= 2.45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        5 + 4.8         9.8</w:t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ii)</w:t>
        <w:tab/>
        <w:t xml:space="preserve">Q = CV</w:t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= 2.45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x 12 = 2.94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charge on 3.2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 =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x 2.94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= 1.96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  <w:tab/>
        <w:tab/>
        <w:t xml:space="preserve">iii)</w:t>
        <w:tab/>
        <w:t xml:space="preserve">p.d on 5mF =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2.94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vertAlign w:val="superscript"/>
          <w:rtl w:val="0"/>
        </w:rPr>
        <w:t xml:space="preserve">-5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= 5.88volts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 xml:space="preserve">           C       5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iv)</w:t>
        <w:tab/>
        <w:t xml:space="preserve">energy =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18"/>
                <w:szCs w:val="1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18"/>
                <w:szCs w:val="1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18"/>
                <w:szCs w:val="18"/>
              </w:rPr>
              <m:t xml:space="preserve">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= ½ x 2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x 6.12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left="390" w:hanging="390"/>
        <w:jc w:val="both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= 3.75 x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-5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✔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left="390" w:hanging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  <w:tab/>
        <w:t xml:space="preserve"> (i)</w:t>
        <w:tab/>
        <w:t xml:space="preserve"> Capacitance will also increase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left="3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(ii) capacitance will decrease.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Lenz’s Law states that the direction of induced current is such that it opposes the charge producing it.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b)</w:t>
        <w:tab/>
        <w:t xml:space="preserve">i)</w:t>
        <w:tab/>
        <w:t xml:space="preserve">When switch S is closed, the magnetic field strength increases (magnetic flux) from zero to maximum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1/2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This changing magnetic flux (field) induces an e.m.f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secondary coil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1When the switch is opened, the magnetic field strength decreases (magnetic flux) from maximum to zero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1/2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This produces an induced current in the secondary coil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ii)</w:t>
        <w:tab/>
        <w:t xml:space="preserve">Having more turns on the coil connected to the cell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c)</w:t>
        <w:tab/>
        <w:t xml:space="preserve">i)</w:t>
        <w:tab/>
        <w:t xml:space="preserve">- Hysterisis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- Eddy currents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- Resistance of wire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- Loss of magnetic flux linkage </w:t>
        <w:tab/>
        <w:tab/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ii)</w:t>
        <w:tab/>
        <w:t xml:space="preserve">Power Primary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276225" cy="390525"/>
            <wp:effectExtent b="0" l="0" r="0" t="0"/>
            <wp:docPr id="2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VsIs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240 x IP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276225" cy="390525"/>
            <wp:effectExtent b="0" l="0" r="0" t="0"/>
            <wp:docPr id="24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80 x 9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IP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114300" distR="114300">
            <wp:extent cx="752475" cy="39052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= 3.33A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ind w:left="390"/>
        <w:jc w:val="both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</w:t>
        <w:tab/>
        <w:t xml:space="preserve"> (i)</w:t>
        <w:tab/>
        <w:t xml:space="preserve"> Emf of the battery equal to v intercept 9.2V </w:t>
        <w:tab/>
      </w:r>
    </w:p>
    <w:p w:rsidR="00000000" w:rsidDel="00000000" w:rsidP="00000000" w:rsidRDefault="00000000" w:rsidRPr="00000000" w14:paraId="00000084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</w:t>
        <w:tab/>
        <w:t xml:space="preserve">internal resistance = gradient of the graph .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r = 2.5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161925" cy="161925"/>
            <wp:effectExtent b="0" l="0" r="0" t="0"/>
            <wp:docPr id="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Most of the Kinetic Energy of the electrons is converted into Heat Energy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High density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 = QV = hf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m:oMath>
        <m:f>
          <m:fPr>
            <m:ctrlPr>
              <w:rPr>
                <w:rFonts w:ascii="Cambria Math" w:cs="Cambria Math" w:eastAsia="Cambria Math" w:hAnsi="Cambria Math"/>
                <w:sz w:val="14"/>
                <w:szCs w:val="14"/>
              </w:rPr>
            </m:ctrlPr>
          </m:fPr>
          <m:num>
            <m:r>
              <w:rPr>
                <w:rFonts w:ascii="Cambria Math" w:cs="Cambria Math" w:eastAsia="Cambria Math" w:hAnsi="Cambria Math"/>
                <w:sz w:val="14"/>
                <w:szCs w:val="1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14"/>
                <w:szCs w:val="14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x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1,200 = 6.63 x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f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m:oMath>
        <m:f>
          <m:fPr>
            <m:ctrlPr>
              <w:rPr>
                <w:rFonts w:ascii="Cambria Math" w:cs="Cambria Math" w:eastAsia="Cambria Math" w:hAnsi="Cambria Math"/>
                <w:sz w:val="14"/>
                <w:szCs w:val="14"/>
              </w:rPr>
            </m:ctrlPr>
          </m:fPr>
          <m:num>
            <m:r>
              <w:rPr>
                <w:rFonts w:ascii="Cambria Math" w:cs="Cambria Math" w:eastAsia="Cambria Math" w:hAnsi="Cambria Math"/>
                <w:sz w:val="14"/>
                <w:szCs w:val="1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14"/>
                <w:szCs w:val="14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 = 2.9 x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Hz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Hard X-Rays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They have high penetrating power.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i) 4x5x2 = 40 V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T = 8x10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= 8x10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f = </w:t>
      </w:r>
      <m:oMath>
        <m:f>
          <m:fPr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0"/>
                <w:szCs w:val="20"/>
              </w:rPr>
              <m:t xml:space="preserve">T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 </w:t>
      </w:r>
      <m:oMath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1</m:t>
            </m:r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sz w:val="32"/>
                    <w:szCs w:val="32"/>
                    <w:vertAlign w:val="superscript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 xml:space="preserve">8x10 </m:t>
                </m:r>
              </m:e>
              <m:sup>
                <m:r>
                  <w:rPr>
                    <w:rFonts w:ascii="Cambria Math" w:cs="Cambria Math" w:eastAsia="Cambria Math" w:hAnsi="Cambria Math"/>
                    <w:sz w:val="32"/>
                    <w:szCs w:val="32"/>
                    <w:vertAlign w:val="superscript"/>
                  </w:rPr>
                  <m:t xml:space="preserve">-2</m:t>
                </m:r>
              </m:sup>
            </m:sSup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 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 12.5 Hz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75"/>
        </w:tabs>
        <w:spacing w:after="16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2130"/>
        </w:tabs>
        <w:rPr/>
      </w:pPr>
      <w:r w:rsidDel="00000000" w:rsidR="00000000" w:rsidRPr="00000000">
        <w:rPr>
          <w:rtl w:val="0"/>
        </w:rPr>
      </w:r>
    </w:p>
    <w:sectPr>
      <w:footerReference r:id="rId3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Wingdings"/>
  <w:font w:name="Cambria Math">
    <w:embedRegular w:fontKey="{00000000-0000-0000-0000-000000000000}" r:id="rId1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Roman"/>
      <w:lvlText w:val="(%1)"/>
      <w:lvlJc w:val="left"/>
      <w:pPr>
        <w:ind w:left="216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3.jpg"/><Relationship Id="rId21" Type="http://schemas.openxmlformats.org/officeDocument/2006/relationships/image" Target="media/image11.png"/><Relationship Id="rId24" Type="http://schemas.openxmlformats.org/officeDocument/2006/relationships/image" Target="media/image20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21.png"/><Relationship Id="rId25" Type="http://schemas.openxmlformats.org/officeDocument/2006/relationships/image" Target="media/image19.png"/><Relationship Id="rId28" Type="http://schemas.openxmlformats.org/officeDocument/2006/relationships/image" Target="media/image5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29" Type="http://schemas.openxmlformats.org/officeDocument/2006/relationships/image" Target="media/image17.png"/><Relationship Id="rId7" Type="http://schemas.openxmlformats.org/officeDocument/2006/relationships/image" Target="media/image10.png"/><Relationship Id="rId8" Type="http://schemas.openxmlformats.org/officeDocument/2006/relationships/image" Target="media/image18.png"/><Relationship Id="rId30" Type="http://schemas.openxmlformats.org/officeDocument/2006/relationships/footer" Target="footer1.xml"/><Relationship Id="rId11" Type="http://schemas.openxmlformats.org/officeDocument/2006/relationships/image" Target="media/image15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4.png"/><Relationship Id="rId15" Type="http://schemas.openxmlformats.org/officeDocument/2006/relationships/image" Target="media/image24.png"/><Relationship Id="rId14" Type="http://schemas.openxmlformats.org/officeDocument/2006/relationships/image" Target="media/image4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19" Type="http://schemas.openxmlformats.org/officeDocument/2006/relationships/image" Target="media/image7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