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4C2AC8" Type="http://schemas.openxmlformats.org/officeDocument/2006/relationships/officeDocument" Target="/word/document.xml" /><Relationship Id="coreR674C2AC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b w:val="1"/>
          <w:u w:val="single"/>
        </w:rPr>
      </w:pPr>
    </w:p>
    <w:p>
      <w:pPr>
        <w:pStyle w:val="P1"/>
        <w:rPr>
          <w:b w:val="1"/>
          <w:u w:val="single"/>
        </w:rPr>
      </w:pP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312/1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FORM 4 HISTORY PAPER 1 MARKING SCHEME</w:t>
      </w: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MARCH/APRIL</w:t>
      </w:r>
    </w:p>
    <w:p>
      <w:pPr>
        <w:spacing w:lineRule="auto" w:line="240" w:after="0" w:beforeAutospacing="0" w:afterAutospacing="0"/>
        <w:rPr>
          <w:b w:val="1"/>
        </w:rPr>
      </w:pPr>
      <w:bookmarkStart w:id="0" w:name="_GoBack"/>
      <w:bookmarkEnd w:id="0"/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one branch in the study of History and Government of Kenya (1mk)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Social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Political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Economic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main economic activity of the Cushites in the pre-colonial period? (1mk)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Pastoralism/Livestock keeping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similarities in the political organization of the Ameru and Abagusii in Kenya during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 (2mks)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Clan formed the basic political unit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Leadership was by council of elders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Council of elders settled disputes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Age-set provided warriors who defended the community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one way in which the Monsoon winds led to the development of trade between the Kenyan coast and the outside world (1mk)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would blow the ships/dhows to the E.A. Coast and back to their countries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functions of Fort Jesus during the Portuguese rule along the Kenyan coast (2mks)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as a watch tower to detect enemies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Hiding place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Store for weapons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Prison for war captives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Base for sending expenditions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the term dual citizenship (1mk)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the legal right of a person to belong to two countries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categories of human rights (2mks)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Civil and political rights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Social, economic and cultural rights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Solidarity rights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rules that govern the concept of National justice (2mks)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Right to a fair hearing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Rule against bias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terms of Anglo-German-Agreement of 1886 (2mks)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sultan of Zanzibar got 16km coastal strip and coastline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territory between River Umba and River Ruvuma would become German sphere of influence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British would take up the territory between River Umba and River Juba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Western boundary was not defined and Uganda was up for grabs to whichever power got there first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one reason why the British colonial government encouraged white settlers to come to Kenya (1mk)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exploit the highlands to meet costs of administration and railway maintenance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Settler activities would offset administration cost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Settler activities would provide raw materials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Settlers would counter Asian influence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main reason for the formation of Ukamba Members Association? (1mk)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Africans were against the Destocking policy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Why was the nomination of Eliud Mathu to the Legco important? (1mk)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the first time Africans were represented in the Legco by one of their own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two chambers of parliament under the new constitution (2mks)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National Assembly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Senate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one branch of the police service in Kenya (1mk)</w:t>
      </w:r>
    </w:p>
    <w:p>
      <w:pPr>
        <w:pStyle w:val="P1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Administration Police Service</w:t>
      </w:r>
    </w:p>
    <w:p>
      <w:pPr>
        <w:pStyle w:val="P1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 Police Service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one superior court in Kenya (1mk)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Supreme Court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Court of Appeal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Court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one circumstance that would make a county governor to be removed from office (1mk)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Gross misconduct/abuse of office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Physical or mental incapacity to perform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Gross violation of the constitution or any other law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proved that the County Governor has committed a crime under national or International law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main function of the National Security Council (1mk)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Exercise supervisory control over national security organs/supervise national security organs</w:t>
      </w:r>
    </w:p>
    <w:p>
      <w:pPr>
        <w:pStyle w:val="P1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B</w:t>
      </w:r>
    </w:p>
    <w:p>
      <w:pPr>
        <w:pStyle w:val="P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Answer any three questions from this section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Why did the Highland Nilotes migrate from their original homeland during the pre-colonial period? (5mks)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Moved in search of water and pasture for their livestock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Outbreak of diseases/epidemics forced them to move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Attacks from other communities forced them to move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Population pressure in their cradle land 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Due to drought and famine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Family/clan disputes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Spirit of adventure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five results of the migration and settlement of the Highland Nilotes in Kenya (10mks)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displaced some communities e.g. Abagusii, Maasai &amp; Abaluhya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absorbed/assimilated Bantu e.g. Teriki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Trading activities intensified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Population increased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intermarried with other communities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Conflicts increased i.e. cattle raids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was cultural exchange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Give three reasons for the coming of European Christian missionaries to Kenya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 (3mks)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spread Christianity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spread western culture/western civilization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explore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came to stop slave trade/establish legitimate trade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counter the spread of Islam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six factors that hindered the work of early Christian missionaries in Kenya (12mks)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transport and communication facilities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Language barrier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Tropical diseases led to ill-health/death slowing their work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security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Opposition from Muslims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Inadequate funds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Faced hostility from slave traders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few in number compared to the vast population of Africans to be converted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geographical knowledge of the area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Inter-denominational rivalry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support from Africans because they interfered with traditional African culture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What were the reasons for construction of the Kenya – Uganda railway? (3mks)</w:t>
      </w: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facilitate movement of troops to suppress resistance</w:t>
      </w: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promote development of trade/Abolish slave trade</w:t>
      </w: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British wanted to protect the source of the Nile in Uganda</w:t>
      </w: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Wanted to exploit resources in the interior coast</w:t>
      </w: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Christian missionaries needed easy movement</w:t>
      </w: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Laying of infrastructure was the best testimony that the territory was now effectively under British crown 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6 effects of the construction of Kenya – Uganda railway (12mks)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emergence of towns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Encouraged the construction of feeder roads 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land alienation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Simulated both internal and external trade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Employment opportunities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Provided revenue for governance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Missionaries were able to spread Christianity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Facilitated cultural &amp; social interaction between different races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rural-urban migration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Speeded up development of agriculture and industry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Rapid movement of troops</w:t>
      </w:r>
    </w:p>
    <w:p>
      <w:pPr>
        <w:pStyle w:val="P1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Easy accessibility to the interior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Why were Africans opposed to the British colonial rule between 1920 – 1939? (5mks)</w:t>
      </w:r>
    </w:p>
    <w:p>
      <w:pPr>
        <w:pStyle w:val="P1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Their land was alienated</w:t>
      </w:r>
    </w:p>
    <w:p>
      <w:pPr>
        <w:pStyle w:val="P1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discriminated/racial segregation</w:t>
      </w:r>
    </w:p>
    <w:p>
      <w:pPr>
        <w:pStyle w:val="P1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British introduced Kipande system</w:t>
      </w:r>
    </w:p>
    <w:p>
      <w:pPr>
        <w:pStyle w:val="P1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Resented forced labour</w:t>
      </w:r>
    </w:p>
    <w:p>
      <w:pPr>
        <w:pStyle w:val="P1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Were against policies e.g. destocking policy</w:t>
      </w:r>
    </w:p>
    <w:p>
      <w:pPr>
        <w:pStyle w:val="P1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heavily taxed</w:t>
      </w:r>
    </w:p>
    <w:p>
      <w:pPr>
        <w:pStyle w:val="P1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against cultural interference</w:t>
      </w:r>
    </w:p>
    <w:p>
      <w:pPr>
        <w:pStyle w:val="P1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paid low wages/poor working conditions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five methods used by African Nationalists in Kenya in their struggle for independence (10mks)</w:t>
      </w: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armed struggle e.g Mau mau</w:t>
      </w: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Organized strikes/boycotts</w:t>
      </w: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trade unions to articulate the course of their struggle among workers</w:t>
      </w: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representatives in Legco to pressurize the colonial government</w:t>
      </w: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Formed social organization and political parties</w:t>
      </w: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mass media to mobilize the people</w:t>
      </w: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independent churches and schools to sensitize Africans</w:t>
      </w: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Africans sent petitions and delegations to the governor and colonial office in London</w:t>
      </w:r>
    </w:p>
    <w:p>
      <w:pPr>
        <w:pStyle w:val="P1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C</w:t>
      </w:r>
    </w:p>
    <w:p>
      <w:pPr>
        <w:pStyle w:val="P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Answer any two questions from this section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State three factors that have undermined natural unity in Kenya since independence (5mks)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Tribalism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Nepotism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Racism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Party ideologies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Greed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Ignorance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Poverty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Corruption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Irresponsible utterances by leaders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Religious conflicts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five challenges facing the correctional services in Kenya today (10mks)</w:t>
      </w: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Overcrowding</w:t>
      </w: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Inadequate facilities due to congestion</w:t>
      </w: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Diseases e.g. HIV/AIDS</w:t>
      </w: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Mistreatment of prisoners by wardens e.g. King’ong’o torture</w:t>
      </w: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Food shortage</w:t>
      </w: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 clothing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Identify three groups of Kenya Defence Forces (KDF) (3mks)</w:t>
      </w:r>
    </w:p>
    <w:p>
      <w:pPr>
        <w:pStyle w:val="P1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Kenya army</w:t>
      </w:r>
    </w:p>
    <w:p>
      <w:pPr>
        <w:pStyle w:val="P1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Kenya navy</w:t>
      </w:r>
    </w:p>
    <w:p>
      <w:pPr>
        <w:pStyle w:val="P1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Kenya airforce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6 functions of the Kenya Defence Forces (12mks)</w:t>
      </w:r>
    </w:p>
    <w:p>
      <w:pPr>
        <w:pStyle w:val="P1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Defence and protection of the sovereignty and territorial integrity of the Republic</w:t>
      </w:r>
    </w:p>
    <w:p>
      <w:pPr>
        <w:pStyle w:val="P1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 and cooperate with other authorities</w:t>
      </w:r>
    </w:p>
    <w:p>
      <w:pPr>
        <w:pStyle w:val="P1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Deployed to restore peace in any part of the country affected by unrest</w:t>
      </w:r>
    </w:p>
    <w:p>
      <w:pPr>
        <w:pStyle w:val="P1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 in preservation of internal security e.g1982 coup</w:t>
      </w:r>
    </w:p>
    <w:p>
      <w:pPr>
        <w:pStyle w:val="P1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Participate in nation building activities e.g. road &amp; bridge construction</w:t>
      </w:r>
    </w:p>
    <w:p>
      <w:pPr>
        <w:pStyle w:val="P1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 the public during national emergencies and calamities e.g. floods, famine, fire outbreaks</w:t>
      </w:r>
    </w:p>
    <w:p>
      <w:pPr>
        <w:pStyle w:val="P1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Entertain the citizens during National holidays e.g. Madaraka day</w:t>
      </w:r>
    </w:p>
    <w:p>
      <w:pPr>
        <w:pStyle w:val="P1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Take part in peace keeping missions such as UN peace keeping operations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five survival rights of a child (5mks)</w:t>
      </w:r>
    </w:p>
    <w:p>
      <w:pPr>
        <w:pStyle w:val="P1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Right to life</w:t>
      </w:r>
    </w:p>
    <w:p>
      <w:pPr>
        <w:pStyle w:val="P1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Right to a name and identity</w:t>
      </w:r>
    </w:p>
    <w:p>
      <w:pPr>
        <w:pStyle w:val="P1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medical care</w:t>
      </w:r>
    </w:p>
    <w:p>
      <w:pPr>
        <w:pStyle w:val="P1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clothing</w:t>
      </w:r>
    </w:p>
    <w:p>
      <w:pPr>
        <w:pStyle w:val="P1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shelter</w:t>
      </w:r>
    </w:p>
    <w:p>
      <w:pPr>
        <w:pStyle w:val="P1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Right to good</w:t>
      </w:r>
    </w:p>
    <w:p>
      <w:pPr>
        <w:pStyle w:val="P1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Right to education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Describe five features of the Independence constitution (10mks)</w:t>
      </w:r>
    </w:p>
    <w:p>
      <w:pPr>
        <w:pStyle w:val="P1"/>
        <w:numPr>
          <w:ilvl w:val="1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Based on west minister parliamentary system</w:t>
      </w:r>
    </w:p>
    <w:p>
      <w:pPr>
        <w:pStyle w:val="P1"/>
        <w:numPr>
          <w:ilvl w:val="1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Government was headed by a Prime minister</w:t>
      </w:r>
    </w:p>
    <w:p>
      <w:pPr>
        <w:pStyle w:val="P1"/>
        <w:numPr>
          <w:ilvl w:val="1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 assembly was bicameral i.e senate &amp; House of Representatives</w:t>
      </w:r>
    </w:p>
    <w:p>
      <w:pPr>
        <w:pStyle w:val="P1"/>
        <w:numPr>
          <w:ilvl w:val="1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Majiboism – country was divided into 7 regions</w:t>
      </w:r>
    </w:p>
    <w:p>
      <w:pPr>
        <w:pStyle w:val="P1"/>
        <w:numPr>
          <w:ilvl w:val="1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Rights of minorities were protected</w:t>
      </w:r>
    </w:p>
    <w:p>
      <w:pPr>
        <w:pStyle w:val="P1"/>
        <w:numPr>
          <w:ilvl w:val="1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Civil service was cushioned from corruption</w:t>
      </w:r>
    </w:p>
    <w:p>
      <w:pPr>
        <w:pStyle w:val="P1"/>
        <w:numPr>
          <w:ilvl w:val="1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Bill of rights was incorporated to guard against human rights abuses</w:t>
      </w:r>
    </w:p>
    <w:sectPr>
      <w:footerReference xmlns:r="http://schemas.openxmlformats.org/officeDocument/2006/relationships" w:type="default" r:id="RelFtr1"/>
      <w:type w:val="nextPage"/>
      <w:pgMar w:left="1440" w:right="450" w:top="720" w:bottom="117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26B67E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nsid w:val="10287C4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">
    <w:nsid w:val="11AA679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1E7E6E9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1F3E504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221F26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6">
    <w:nsid w:val="23EA74BB"/>
    <w:multiLevelType w:val="hybridMultilevel"/>
    <w:lvl w:ilvl="0" w:tplc="739A595A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26897D2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nsid w:val="296D7150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2C5B4A4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2DCA499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1">
    <w:nsid w:val="37B13A1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2">
    <w:nsid w:val="380E2565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3">
    <w:nsid w:val="38375FD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4">
    <w:nsid w:val="3AD0052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5">
    <w:nsid w:val="43B3782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45F87C1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7">
    <w:nsid w:val="489B250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8">
    <w:nsid w:val="52D7477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9">
    <w:nsid w:val="6018487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624701D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1">
    <w:nsid w:val="63114A3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2">
    <w:nsid w:val="64B96A1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3">
    <w:nsid w:val="6814193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6E2C4C9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5">
    <w:nsid w:val="6FA5605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6">
    <w:nsid w:val="732D465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7">
    <w:nsid w:val="754D64CC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8">
    <w:nsid w:val="7A68475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9">
    <w:nsid w:val="7E2F19C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3"/>
  </w:num>
  <w:num w:numId="5">
    <w:abstractNumId w:val="19"/>
  </w:num>
  <w:num w:numId="6">
    <w:abstractNumId w:val="28"/>
  </w:num>
  <w:num w:numId="7">
    <w:abstractNumId w:val="16"/>
  </w:num>
  <w:num w:numId="8">
    <w:abstractNumId w:val="20"/>
  </w:num>
  <w:num w:numId="9">
    <w:abstractNumId w:val="14"/>
  </w:num>
  <w:num w:numId="10">
    <w:abstractNumId w:val="22"/>
  </w:num>
  <w:num w:numId="11">
    <w:abstractNumId w:val="17"/>
  </w:num>
  <w:num w:numId="12">
    <w:abstractNumId w:val="25"/>
  </w:num>
  <w:num w:numId="13">
    <w:abstractNumId w:val="2"/>
  </w:num>
  <w:num w:numId="14">
    <w:abstractNumId w:val="1"/>
  </w:num>
  <w:num w:numId="15">
    <w:abstractNumId w:val="24"/>
  </w:num>
  <w:num w:numId="16">
    <w:abstractNumId w:val="5"/>
  </w:num>
  <w:num w:numId="17">
    <w:abstractNumId w:val="4"/>
  </w:num>
  <w:num w:numId="18">
    <w:abstractNumId w:val="27"/>
  </w:num>
  <w:num w:numId="19">
    <w:abstractNumId w:val="18"/>
  </w:num>
  <w:num w:numId="20">
    <w:abstractNumId w:val="13"/>
  </w:num>
  <w:num w:numId="21">
    <w:abstractNumId w:val="11"/>
  </w:num>
  <w:num w:numId="22">
    <w:abstractNumId w:val="7"/>
  </w:num>
  <w:num w:numId="23">
    <w:abstractNumId w:val="29"/>
  </w:num>
  <w:num w:numId="24">
    <w:abstractNumId w:val="3"/>
  </w:num>
  <w:num w:numId="25">
    <w:abstractNumId w:val="21"/>
  </w:num>
  <w:num w:numId="26">
    <w:abstractNumId w:val="10"/>
  </w:num>
  <w:num w:numId="27">
    <w:abstractNumId w:val="26"/>
  </w:num>
  <w:num w:numId="28">
    <w:abstractNumId w:val="0"/>
  </w:num>
  <w:num w:numId="29">
    <w:abstractNumId w:val="12"/>
  </w:num>
  <w:num w:numId="30">
    <w:abstractNumId w:val="9"/>
  </w:num>
  <w:num w:numId="31">
    <w:abstractNumId w:val="1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spacing w:lineRule="auto" w:line="240" w:after="0" w:beforeAutospacing="0" w:afterAutospacing="0"/>
      <w:ind w:left="720"/>
      <w:contextualSpacing w:val="1"/>
    </w:pPr>
    <w:rPr>
      <w:rFonts w:ascii="Times New Roman" w:hAnsi="Times New Roman"/>
      <w:sz w:val="24"/>
    </w:rPr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2015-03-10T05:30:00Z</dcterms:created>
  <cp:lastModifiedBy>Teacher E-Solutions</cp:lastModifiedBy>
  <cp:lastPrinted>2014-10-13T15:50:00Z</cp:lastPrinted>
  <dcterms:modified xsi:type="dcterms:W3CDTF">2019-01-13T09:41:33Z</dcterms:modified>
  <cp:revision>9</cp:revision>
</cp:coreProperties>
</file>