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F0964C" Type="http://schemas.openxmlformats.org/officeDocument/2006/relationships/officeDocument" Target="/word/document.xml" /><Relationship Id="coreR37F096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08 - </w:t>
      </w:r>
      <w:r>
        <w:rPr>
          <w:b w:val="1"/>
        </w:rPr>
        <w:t>HOME TRADE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Explanation of the meaning of trade and importance of trade.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An attempt of classification of trade and why i</w:t>
      </w:r>
      <w:r>
        <w:rPr>
          <w:b w:val="1"/>
        </w:rPr>
        <w:t>t</w:t>
      </w:r>
      <w:r>
        <w:rPr>
          <w:b w:val="1"/>
        </w:rPr>
        <w:t>s done.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type sand functions of various retailers and wholesalers.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Meaning, importance, source, destination and functions of various documents used in home trade are discussed.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main terms of payment used in ho</w:t>
      </w:r>
      <w:r>
        <w:rPr>
          <w:b w:val="1"/>
        </w:rPr>
        <w:t>m</w:t>
      </w:r>
      <w:r>
        <w:rPr>
          <w:b w:val="1"/>
        </w:rPr>
        <w:t>e trade</w:t>
      </w:r>
    </w:p>
    <w:p>
      <w:pPr>
        <w:numPr>
          <w:ilvl w:val="0"/>
          <w:numId w:val="1"/>
        </w:numPr>
      </w:pPr>
      <w:r>
        <w:rPr>
          <w:b w:val="1"/>
        </w:rPr>
        <w:t>Meaning, various and merits and demerits of means of payment.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Write in full the following abbreviations: </w:t>
        <w:tab/>
        <w:tab/>
        <w:tab/>
        <w:tab/>
        <w:tab/>
        <w:tab/>
        <w:tab/>
      </w:r>
    </w:p>
    <w:p>
      <w:r>
        <w:t xml:space="preserve">        </w:t>
        <w:tab/>
        <w:tab/>
        <w:t xml:space="preserve">i) Franco        </w:t>
        <w:tab/>
      </w:r>
    </w:p>
    <w:p>
      <w:pPr>
        <w:ind w:firstLine="720" w:left="720"/>
      </w:pPr>
      <w:r>
        <w:t>ii) O.N.</w:t>
      </w:r>
    </w:p>
    <w:p>
      <w:pPr>
        <w:ind w:firstLine="720" w:left="720"/>
      </w:pPr>
      <w:r>
        <w:t xml:space="preserve">iii) C.W.O         </w:t>
      </w:r>
    </w:p>
    <w:p>
      <w:pPr>
        <w:ind w:firstLine="720" w:left="720"/>
      </w:pPr>
      <w:r>
        <w:t>iv) I.O.U</w:t>
      </w:r>
    </w:p>
    <w:p>
      <w:pPr>
        <w:spacing w:lineRule="auto" w:line="360"/>
      </w:pPr>
      <w:r>
        <w:t xml:space="preserve">2. </w:t>
        <w:tab/>
        <w:t>Outline the difference between the following types of wholesalers:</w:t>
        <w:tab/>
        <w:tab/>
        <w:tab/>
        <w:tab/>
      </w:r>
    </w:p>
    <w:p>
      <w:r>
        <w:t xml:space="preserve">     </w:t>
        <w:tab/>
        <w:t xml:space="preserve"> </w:t>
        <w:tab/>
        <w:t>i) Rack jobbers and drop shippers</w:t>
        <w:tab/>
        <w:tab/>
        <w:tab/>
        <w:tab/>
        <w:tab/>
        <w:tab/>
        <w:tab/>
        <w:tab/>
      </w:r>
    </w:p>
    <w:p>
      <w:r>
        <w:t xml:space="preserve">    </w:t>
        <w:tab/>
        <w:tab/>
        <w:t xml:space="preserve"> ii) Specialized and generalized wholesalers. </w:t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State </w:t>
      </w:r>
      <w:r>
        <w:rPr>
          <w:b w:val="1"/>
        </w:rPr>
        <w:t xml:space="preserve">four </w:t>
      </w:r>
      <w:r>
        <w:t xml:space="preserve">circumstances under which a customer would prefer to be paid by a banker’s cheque </w:t>
      </w:r>
    </w:p>
    <w:p>
      <w:pPr>
        <w:spacing w:lineRule="auto" w:line="360"/>
      </w:pPr>
      <w:r>
        <w:t xml:space="preserve">4. </w:t>
        <w:tab/>
        <w:t xml:space="preserve">Give </w:t>
      </w:r>
      <w:r>
        <w:rPr>
          <w:b w:val="1"/>
        </w:rPr>
        <w:t>four</w:t>
      </w:r>
      <w:r>
        <w:t xml:space="preserve"> contents of a statement of account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State </w:t>
      </w:r>
      <w:r>
        <w:rPr>
          <w:b w:val="1"/>
        </w:rPr>
        <w:t>four</w:t>
      </w:r>
      <w:r>
        <w:t xml:space="preserve"> limitation of hawking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State </w:t>
      </w:r>
      <w:r>
        <w:rPr>
          <w:b w:val="1"/>
        </w:rPr>
        <w:t>four</w:t>
      </w:r>
      <w:r>
        <w:t xml:space="preserve"> disadvantages a person may experience when using credit cards</w:t>
        <w:tab/>
        <w:tab/>
        <w:tab/>
      </w:r>
    </w:p>
    <w:p>
      <w:pPr>
        <w:spacing w:lineRule="auto" w:line="360"/>
      </w:pPr>
      <w:r>
        <w:t xml:space="preserve">7. </w:t>
        <w:tab/>
        <w:t>Name</w:t>
      </w:r>
      <w:r>
        <w:rPr>
          <w:b w:val="1"/>
        </w:rPr>
        <w:t xml:space="preserve"> four </w:t>
      </w:r>
      <w:r>
        <w:t>commercial services which are useful to a manufacturer</w:t>
        <w:tab/>
        <w:tab/>
        <w:tab/>
      </w:r>
    </w:p>
    <w:p>
      <w:pPr>
        <w:spacing w:lineRule="auto" w:line="360"/>
      </w:pPr>
      <w:r>
        <w:t xml:space="preserve">8. </w:t>
        <w:tab/>
        <w:t>Give</w:t>
      </w:r>
      <w:r>
        <w:rPr>
          <w:b w:val="1"/>
        </w:rPr>
        <w:t xml:space="preserve"> four</w:t>
      </w:r>
      <w:r>
        <w:t xml:space="preserve"> disadvantages of barter trade</w:t>
        <w:tab/>
      </w:r>
    </w:p>
    <w:p>
      <w:pPr>
        <w:spacing w:lineRule="auto" w:line="360"/>
      </w:pPr>
      <w:r>
        <w:tab/>
        <w:tab/>
        <w:tab/>
        <w:tab/>
        <w:tab/>
        <w:tab/>
      </w:r>
    </w:p>
    <w:p>
      <w:pPr>
        <w:spacing w:lineRule="auto" w:line="360"/>
      </w:pPr>
      <w:r>
        <w:t xml:space="preserve">9. </w:t>
        <w:tab/>
        <w:t>Show how the following transactions may affect the items of balance sheet, stating whether it is</w:t>
      </w:r>
    </w:p>
    <w:p>
      <w:pPr>
        <w:spacing w:lineRule="auto" w:line="360"/>
      </w:pPr>
      <w:r>
        <w:t xml:space="preserve">       </w:t>
        <w:tab/>
        <w:t>an increase , decrease or no effect</w:t>
        <w:tab/>
        <w:tab/>
        <w:tab/>
        <w:tab/>
        <w:tab/>
        <w:tab/>
        <w:tab/>
        <w:tab/>
      </w:r>
    </w:p>
    <w:tbl>
      <w:tblPr>
        <w:tblStyle w:val="T2"/>
        <w:tblpPr w:leftFromText="180" w:rightFromText="180" w:tblpX="828" w:tblpY="120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70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Transaction</w:t>
            </w:r>
          </w:p>
        </w:tc>
        <w:tc>
          <w:tcPr>
            <w:tcW w:w="133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 xml:space="preserve">Assets </w:t>
            </w:r>
          </w:p>
        </w:tc>
        <w:tc>
          <w:tcPr>
            <w:tcW w:w="1783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 xml:space="preserve">Capital </w:t>
            </w:r>
          </w:p>
        </w:tc>
        <w:tc>
          <w:tcPr>
            <w:tcW w:w="1739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 xml:space="preserve">Liabilities </w:t>
            </w:r>
          </w:p>
        </w:tc>
      </w:tr>
      <w:tr>
        <w:tc>
          <w:tcPr>
            <w:tcW w:w="370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(a) Additional investment in cash</w:t>
            </w:r>
          </w:p>
        </w:tc>
        <w:tc>
          <w:tcPr>
            <w:tcW w:w="133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83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3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370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(b) Purchase of stock by credit</w:t>
            </w:r>
          </w:p>
        </w:tc>
        <w:tc>
          <w:tcPr>
            <w:tcW w:w="133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83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3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370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(c) Pre-paid loan in cash</w:t>
            </w:r>
          </w:p>
        </w:tc>
        <w:tc>
          <w:tcPr>
            <w:tcW w:w="133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83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3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370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(c) Took a loan to pay another loan</w:t>
            </w:r>
          </w:p>
        </w:tc>
        <w:tc>
          <w:tcPr>
            <w:tcW w:w="133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83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1739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10. </w:t>
        <w:tab/>
        <w:t>Identify the type of wholesaler described in each of the following cases in the table below:</w:t>
        <w:tab/>
      </w:r>
    </w:p>
    <w:tbl>
      <w:tblPr>
        <w:tblStyle w:val="T2"/>
        <w:tblW w:w="9596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1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</w:t>
            </w:r>
          </w:p>
        </w:tc>
        <w:tc>
          <w:tcPr>
            <w:tcW w:w="1496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Type of wholesaler</w:t>
            </w:r>
          </w:p>
        </w:tc>
      </w:tr>
      <w:tr>
        <w:tc>
          <w:tcPr>
            <w:tcW w:w="8100" w:type="dxa"/>
          </w:tcPr>
          <w:p>
            <w:r>
              <w:t xml:space="preserve">(a) They sell a wide range of goods within one line of products </w:t>
            </w:r>
          </w:p>
        </w:tc>
        <w:tc>
          <w:tcPr>
            <w:tcW w:w="1496" w:type="dxa"/>
          </w:tcPr>
          <w:p/>
        </w:tc>
      </w:tr>
      <w:tr>
        <w:tc>
          <w:tcPr>
            <w:tcW w:w="8100" w:type="dxa"/>
          </w:tcPr>
          <w:p>
            <w:r>
              <w:t>(b) They stock their products in vehicles and move around selling to other traders</w:t>
            </w:r>
          </w:p>
        </w:tc>
        <w:tc>
          <w:tcPr>
            <w:tcW w:w="1496" w:type="dxa"/>
          </w:tcPr>
          <w:p/>
        </w:tc>
      </w:tr>
      <w:tr>
        <w:tc>
          <w:tcPr>
            <w:tcW w:w="8100" w:type="dxa"/>
          </w:tcPr>
          <w:p>
            <w:r>
              <w:t>(c) They stock particular types of goods and sell to other specialized traders</w:t>
            </w:r>
          </w:p>
        </w:tc>
        <w:tc>
          <w:tcPr>
            <w:tcW w:w="1496" w:type="dxa"/>
          </w:tcPr>
          <w:p/>
        </w:tc>
      </w:tr>
      <w:tr>
        <w:tc>
          <w:tcPr>
            <w:tcW w:w="8100" w:type="dxa"/>
          </w:tcPr>
          <w:p>
            <w:r>
              <w:t>(d) They operate on a self-service basis where other traders pick, pay and transport goods on their own</w:t>
            </w:r>
          </w:p>
        </w:tc>
        <w:tc>
          <w:tcPr>
            <w:tcW w:w="1496" w:type="dxa"/>
          </w:tcPr>
          <w:p/>
        </w:tc>
      </w:tr>
    </w:tbl>
    <w:p>
      <w:pPr>
        <w:spacing w:lineRule="auto" w:line="360"/>
      </w:pPr>
    </w:p>
    <w:p>
      <w:pPr>
        <w:spacing w:lineRule="auto" w:line="360"/>
      </w:pPr>
      <w:r>
        <w:t xml:space="preserve">11. </w:t>
        <w:tab/>
        <w:t>Differentiate between the following documents used in home trade:</w:t>
      </w:r>
    </w:p>
    <w:p>
      <w:r>
        <w:t xml:space="preserve">      </w:t>
        <w:tab/>
        <w:tab/>
        <w:t>(a) Consignment note and delivery note</w:t>
        <w:tab/>
        <w:tab/>
        <w:tab/>
        <w:tab/>
        <w:tab/>
        <w:tab/>
        <w:tab/>
      </w:r>
    </w:p>
    <w:p>
      <w:r>
        <w:t xml:space="preserve">      </w:t>
        <w:tab/>
        <w:tab/>
        <w:t>(b) Credit note and Debit note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12. </w:t>
        <w:tab/>
        <w:t xml:space="preserve">A trader sold a bag of sugar at Kshs.4000. The buyer was allowed a trade discount of 10%. If he </w:t>
      </w:r>
    </w:p>
    <w:p>
      <w:pPr>
        <w:spacing w:lineRule="auto" w:line="360"/>
        <w:ind w:firstLine="720"/>
      </w:pPr>
      <w:r>
        <w:t xml:space="preserve">pays the debt in two weeks and cash discount of 3% if payment is made within one month. </w:t>
      </w:r>
    </w:p>
    <w:p>
      <w:pPr>
        <w:spacing w:lineRule="auto" w:line="360"/>
        <w:ind w:firstLine="720"/>
      </w:pPr>
      <w:r>
        <w:t>Calculate the amount the trader received if the buyer paid within 15days</w:t>
        <w:tab/>
        <w:tab/>
        <w:tab/>
      </w:r>
    </w:p>
    <w:p>
      <w:pPr>
        <w:spacing w:lineRule="auto" w:line="360"/>
      </w:pPr>
      <w:r>
        <w:t xml:space="preserve">13. </w:t>
        <w:tab/>
        <w:t>In the spaces provided below, state the business document, to which each of the following</w:t>
      </w:r>
    </w:p>
    <w:p>
      <w:pPr>
        <w:spacing w:lineRule="auto" w:line="360"/>
      </w:pPr>
      <w:r>
        <w:t xml:space="preserve">      </w:t>
        <w:tab/>
        <w:t>statement relates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</w:r>
    </w:p>
    <w:tbl>
      <w:tblPr>
        <w:tblStyle w:val="T2"/>
        <w:tblW w:w="8453" w:type="dxa"/>
        <w:tblInd w:w="155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0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Statement</w:t>
              <w:tab/>
              <w:tab/>
              <w:tab/>
              <w:tab/>
              <w:tab/>
              <w:tab/>
              <w:tab/>
            </w:r>
          </w:p>
        </w:tc>
        <w:tc>
          <w:tcPr>
            <w:tcW w:w="143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Document </w:t>
            </w:r>
          </w:p>
        </w:tc>
      </w:tr>
      <w:tr>
        <w:tc>
          <w:tcPr>
            <w:tcW w:w="7020" w:type="dxa"/>
          </w:tcPr>
          <w:p>
            <w:r>
              <w:t>a) Gives a description of the goods and the prices at which the seller can supply the goods to the buyer</w:t>
            </w:r>
          </w:p>
        </w:tc>
        <w:tc>
          <w:tcPr>
            <w:tcW w:w="1433" w:type="dxa"/>
          </w:tcPr>
          <w:p/>
        </w:tc>
      </w:tr>
      <w:tr>
        <w:tc>
          <w:tcPr>
            <w:tcW w:w="7020" w:type="dxa"/>
          </w:tcPr>
          <w:p>
            <w:r>
              <w:t>b) Accompanies the goods and it contains the list of goods delivered</w:t>
            </w:r>
          </w:p>
        </w:tc>
        <w:tc>
          <w:tcPr>
            <w:tcW w:w="1433" w:type="dxa"/>
          </w:tcPr>
          <w:p/>
        </w:tc>
      </w:tr>
      <w:tr>
        <w:tc>
          <w:tcPr>
            <w:tcW w:w="7020" w:type="dxa"/>
          </w:tcPr>
          <w:p>
            <w:r>
              <w:t>c) To inform the buyer that goods have been dispatched</w:t>
            </w:r>
          </w:p>
        </w:tc>
        <w:tc>
          <w:tcPr>
            <w:tcW w:w="1433" w:type="dxa"/>
          </w:tcPr>
          <w:p/>
        </w:tc>
      </w:tr>
      <w:tr>
        <w:tc>
          <w:tcPr>
            <w:tcW w:w="7020" w:type="dxa"/>
          </w:tcPr>
          <w:p>
            <w:r>
              <w:t>d) To correct an under- charge</w:t>
            </w:r>
          </w:p>
        </w:tc>
        <w:tc>
          <w:tcPr>
            <w:tcW w:w="1433" w:type="dxa"/>
          </w:tcPr>
          <w:p/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14. </w:t>
        <w:tab/>
        <w:t xml:space="preserve">State </w:t>
      </w:r>
      <w:r>
        <w:rPr>
          <w:b w:val="1"/>
        </w:rPr>
        <w:t>four</w:t>
      </w:r>
      <w:r>
        <w:t xml:space="preserve"> circumstances under which a proforma invoice can be used </w:t>
        <w:tab/>
        <w:tab/>
        <w:tab/>
      </w:r>
    </w:p>
    <w:p>
      <w:pPr>
        <w:spacing w:lineRule="auto" w:line="360"/>
      </w:pPr>
      <w:r>
        <w:t xml:space="preserve">15.  </w:t>
        <w:tab/>
        <w:t xml:space="preserve">State </w:t>
      </w:r>
      <w:r>
        <w:rPr>
          <w:b w:val="1"/>
        </w:rPr>
        <w:t>four</w:t>
      </w:r>
      <w:r>
        <w:t xml:space="preserve"> benefits of selling goods on hire purchase terms </w:t>
        <w:tab/>
        <w:tab/>
        <w:tab/>
        <w:tab/>
        <w:tab/>
      </w:r>
    </w:p>
    <w:p>
      <w:pPr>
        <w:spacing w:lineRule="auto" w:line="360"/>
      </w:pPr>
      <w:r>
        <w:t xml:space="preserve">16. </w:t>
        <w:tab/>
        <w:t xml:space="preserve">List </w:t>
      </w:r>
      <w:r>
        <w:rPr>
          <w:b w:val="1"/>
        </w:rPr>
        <w:t xml:space="preserve">four </w:t>
      </w:r>
      <w:r>
        <w:t>advantages of hire purchase to the buyer</w:t>
        <w:tab/>
        <w:tab/>
        <w:tab/>
        <w:tab/>
        <w:tab/>
        <w:tab/>
      </w:r>
    </w:p>
    <w:p>
      <w:pPr>
        <w:spacing w:lineRule="auto" w:line="360"/>
      </w:pPr>
      <w:r>
        <w:t>17.</w:t>
        <w:tab/>
        <w:t xml:space="preserve">List </w:t>
      </w:r>
      <w:r>
        <w:rPr>
          <w:b w:val="1"/>
        </w:rPr>
        <w:t>four</w:t>
      </w:r>
      <w:r>
        <w:t xml:space="preserve"> essentials of a bill of exchange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18. </w:t>
        <w:tab/>
        <w:t xml:space="preserve">State </w:t>
      </w:r>
      <w:r>
        <w:rPr>
          <w:b w:val="1"/>
        </w:rPr>
        <w:t>four</w:t>
      </w:r>
      <w:r>
        <w:t xml:space="preserve"> factors that determine the period for which documents should be stored</w:t>
        <w:tab/>
        <w:tab/>
      </w:r>
    </w:p>
    <w:p>
      <w:pPr>
        <w:spacing w:lineRule="auto" w:line="360"/>
      </w:pPr>
      <w:r>
        <w:t xml:space="preserve">19. </w:t>
        <w:tab/>
        <w:t xml:space="preserve">Identify </w:t>
      </w:r>
      <w:r>
        <w:rPr>
          <w:b w:val="1"/>
        </w:rPr>
        <w:t>four</w:t>
      </w:r>
      <w:r>
        <w:t xml:space="preserve"> essentials of a valid bill of exchange                                          </w:t>
        <w:tab/>
        <w:tab/>
      </w:r>
    </w:p>
    <w:p>
      <w:pPr>
        <w:spacing w:lineRule="auto" w:line="360"/>
      </w:pPr>
      <w:r>
        <w:t xml:space="preserve">20. </w:t>
        <w:tab/>
        <w:t xml:space="preserve">Mama Cindy purchased 100 packets of sweets worth kshs1625.if she was allowed a 5% </w:t>
      </w:r>
    </w:p>
    <w:p>
      <w:pPr>
        <w:spacing w:lineRule="auto" w:line="360"/>
        <w:ind w:left="720"/>
      </w:pPr>
      <w:r>
        <w:t xml:space="preserve">quantity discount and 2 ½% cash discount, calculate the price she paid per packets of sweets 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jc w:val="center"/>
        <w:rPr>
          <w:b w:val="1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20C77C7"/>
    <w:multiLevelType w:val="hybridMultilevel"/>
    <w:lvl w:ilvl="0" w:tplc="00F4F37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E4A6D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BD884E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6C46A2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0391E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2D9D8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0CC2F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16808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1BA22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2011-03-14T08:49:00Z</dcterms:created>
  <cp:lastModifiedBy>Teacher E-Solutions</cp:lastModifiedBy>
  <dcterms:modified xsi:type="dcterms:W3CDTF">2019-01-13T19:36:02Z</dcterms:modified>
  <cp:revision>4</cp:revision>
  <dc:title>08 - HOME TRADE</dc:title>
</cp:coreProperties>
</file>