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AEFC43" Type="http://schemas.openxmlformats.org/officeDocument/2006/relationships/officeDocument" Target="/word/document.xml" /><Relationship Id="coreR59AEFC4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7. MINERALS AND ROCKS</w:t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Defining minerals and rocks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Stating the characteristics of minerals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Classification of rocks according to mode of formation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Stating the characteristics of rocks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Accounting for the distribution of major types of rocks in Kenya.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significance of rocks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i w:val="1"/>
          <w:color w:val="000000"/>
        </w:rPr>
        <w:t>Identifying major types of rocks and their uses within the local environment</w:t>
      </w:r>
      <w:r>
        <w:rPr>
          <w:b w:val="1"/>
          <w:color w:val="000000"/>
        </w:rPr>
        <w:t>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color w:val="000000"/>
        </w:rPr>
      </w:pP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1. </w:t>
        <w:tab/>
        <w:t xml:space="preserve">(a)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formations in which mineral ores occur </w:t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 (b) Give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negative effects of open cast mining on the environment</w:t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>2.</w:t>
        <w:tab/>
        <w:t>a) Briefly describe how minerals occur in veins and lodes</w:t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(b) Describe how coral rocks are formed 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 xml:space="preserve">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classification  of sedimentary rocks based on their mode of formation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 a) A part from Thermol Metamorphism, name two other types of metamorphism</w:t>
        <w:tab/>
        <w:tab/>
      </w:r>
    </w:p>
    <w:p>
      <w:pPr>
        <w:tabs>
          <w:tab w:val="left" w:pos="1860" w:leader="none"/>
        </w:tabs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  b) Describe the following types of rocks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i) Calcareous rocks</w:t>
        <w:tab/>
        <w:tab/>
        <w:tab/>
        <w:tab/>
        <w:tab/>
        <w:tab/>
        <w:tab/>
        <w:tab/>
        <w:tab/>
        <w:tab/>
      </w:r>
      <w:r>
        <w:rPr>
          <w:b w:val="1"/>
          <w:i w:val="1"/>
          <w:color w:val="000000"/>
        </w:rPr>
        <w:t xml:space="preserve">                                         </w:t>
      </w:r>
    </w:p>
    <w:p>
      <w:pPr>
        <w:rPr>
          <w:color w:val="000000"/>
        </w:rPr>
      </w:pPr>
      <w:r>
        <w:rPr>
          <w:color w:val="000000"/>
        </w:rPr>
        <w:t xml:space="preserve">                  ii) Carbonaceous rocks.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      iii)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examples of rocks that are dominant at the coast of Kenya.</w:t>
      </w:r>
      <w:r>
        <w:rPr>
          <w:b w:val="1"/>
          <w:i w:val="1"/>
          <w:color w:val="000000"/>
        </w:rPr>
        <w:t xml:space="preserve"> </w:t>
        <w:tab/>
        <w:tab/>
      </w:r>
    </w:p>
    <w:p>
      <w:pPr>
        <w:spacing w:lineRule="auto" w:line="360"/>
        <w:ind w:firstLine="360"/>
        <w:rPr>
          <w:color w:val="000000"/>
        </w:rPr>
      </w:pPr>
      <w:r>
        <w:rPr>
          <w:color w:val="000000"/>
        </w:rPr>
        <w:t xml:space="preserve">     c) i) Explain how sedimentary rocks are formed through the following processes.</w:t>
      </w:r>
      <w:r>
        <w:rPr>
          <w:b w:val="1"/>
          <w:i w:val="1"/>
          <w:color w:val="000000"/>
        </w:rPr>
        <w:t xml:space="preserve">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Mechanical Process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ii) Chemical Process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Give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ways through which rocks may be metamorphosed.</w:t>
        <w:tab/>
        <w:tab/>
        <w:tab/>
        <w:t>(3 mks)</w:t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(b)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examples of plutonic rocks</w:t>
        <w:tab/>
        <w:tab/>
        <w:tab/>
        <w:tab/>
        <w:tab/>
        <w:tab/>
        <w:tab/>
      </w:r>
    </w:p>
    <w:p>
      <w:r>
        <w:rPr>
          <w:color w:val="000000"/>
        </w:rPr>
        <w:t xml:space="preserve">             c)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conditions that favour the formation of an artesian basin.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B993856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2011-03-14T11:32:00Z</dcterms:created>
  <cp:lastModifiedBy>Teacher E-Solutions</cp:lastModifiedBy>
  <cp:lastPrinted>2014-05-18T19:42:00Z</cp:lastPrinted>
  <dcterms:modified xsi:type="dcterms:W3CDTF">2019-01-13T19:36:08Z</dcterms:modified>
  <cp:revision>5</cp:revision>
  <dc:title>7</dc:title>
</cp:coreProperties>
</file>