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D2BB56" Type="http://schemas.openxmlformats.org/officeDocument/2006/relationships/officeDocument" Target="/word/document.xml" /><Relationship Id="coreRD2BB56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2235" w:leader="none"/>
          <w:tab w:val="left" w:pos="9360" w:leader="dot"/>
        </w:tabs>
        <w:rPr>
          <w:b w:val="1"/>
        </w:rPr>
      </w:pPr>
      <w:r>
        <w:rPr>
          <w:b w:val="1"/>
          <w:color w:val="FF6600"/>
          <w:sz w:val="28"/>
        </w:rPr>
        <w:t>24. SETTLEMENT</w:t>
      </w:r>
    </w:p>
    <w:p>
      <w:pPr>
        <w:tabs>
          <w:tab w:val="left" w:pos="2235" w:leader="none"/>
          <w:tab w:val="left" w:pos="9360" w:leader="dot"/>
        </w:tabs>
        <w:rPr>
          <w:b w:val="1"/>
        </w:rPr>
      </w:pPr>
      <w:r>
        <w:rPr>
          <w:b w:val="1"/>
        </w:rPr>
        <w:t xml:space="preserve">         This topic entails :-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Definition of settlement and urbanization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Explaining the factors influencing settlements and settlement patterns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Accounting for the distribution and functions of selected towns in Kenya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Explaining the growth an functions of selected towns in Kenya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Comparing and contrasting selected urban centres in Kenya with those of other parts of the world.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Discussing the effects of urbanization</w:t>
      </w:r>
    </w:p>
    <w:p/>
    <w:p/>
    <w:p>
      <w:r>
        <w:t xml:space="preserve">1.  </w:t>
        <w:tab/>
        <w:t>The diagram below shows part of the urban set up. Use it to answer part (a) and (b)</w:t>
      </w:r>
    </w:p>
    <w:p>
      <w:pPr>
        <w:rPr>
          <w:b w:val="1"/>
          <w:i w:val="1"/>
        </w:rPr>
      </w:pPr>
      <w:r>
        <w:t xml:space="preserve">      </w:t>
        <w:tab/>
        <w:t xml:space="preserve">(a) Name the parts labeled </w:t>
      </w:r>
      <w:r>
        <w:rPr>
          <w:b w:val="1"/>
        </w:rPr>
        <w:t xml:space="preserve">ABC </w:t>
        <w:tab/>
        <w:tab/>
        <w:tab/>
        <w:tab/>
        <w:tab/>
        <w:tab/>
        <w:tab/>
        <w:tab/>
      </w:r>
    </w:p>
    <w:p>
      <w:r>
        <w:t xml:space="preserve">          (b) Give </w:t>
      </w:r>
      <w:r>
        <w:rPr>
          <w:b w:val="1"/>
        </w:rPr>
        <w:t>three</w:t>
      </w:r>
      <w:r>
        <w:t xml:space="preserve"> characteristics of the part labeled </w:t>
      </w:r>
      <w:r>
        <w:rPr>
          <w:b w:val="1"/>
        </w:rPr>
        <w:t>A</w:t>
      </w:r>
      <w:r>
        <w:t xml:space="preserve"> </w:t>
        <w:tab/>
        <w:tab/>
        <w:tab/>
        <w:tab/>
        <w:tab/>
        <w:tab/>
      </w:r>
    </w:p>
    <w:p>
      <w:r>
        <w:drawing>
          <wp:anchor xmlns:wp="http://schemas.openxmlformats.org/drawingml/2006/wordprocessingDrawing" simplePos="0" allowOverlap="0" behindDoc="1" layoutInCell="1" locked="0" relativeHeight="1" distL="114300" distR="114300">
            <wp:simplePos x="0" y="0"/>
            <wp:positionH relativeFrom="column">
              <wp:posOffset>771525</wp:posOffset>
            </wp:positionH>
            <wp:positionV relativeFrom="paragraph">
              <wp:posOffset>-3810</wp:posOffset>
            </wp:positionV>
            <wp:extent cx="2428875" cy="1710690"/>
            <wp:wrapNone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7106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r>
        <w:drawing>
          <wp:anchor xmlns:wp="http://schemas.openxmlformats.org/drawingml/2006/wordprocessingDrawing" simplePos="0" allowOverlap="0" behindDoc="1" layoutInCell="1" locked="0" relativeHeight="2" distL="114300" distR="114300">
            <wp:simplePos x="0" y="0"/>
            <wp:positionH relativeFrom="column">
              <wp:posOffset>3543300</wp:posOffset>
            </wp:positionH>
            <wp:positionV relativeFrom="paragraph">
              <wp:posOffset>99060</wp:posOffset>
            </wp:positionV>
            <wp:extent cx="1485900" cy="1203960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203960"/>
                    </a:xfrm>
                    <a:prstGeom prst="rect"/>
                  </pic:spPr>
                </pic:pic>
              </a:graphicData>
            </a:graphic>
          </wp:anchor>
        </w:drawing>
      </w:r>
    </w:p>
    <w:p/>
    <w:p/>
    <w:p/>
    <w:p/>
    <w:p/>
    <w:p/>
    <w:p/>
    <w:p>
      <w:pPr>
        <w:rPr>
          <w:b w:val="1"/>
          <w:i w:val="1"/>
        </w:rPr>
      </w:pPr>
    </w:p>
    <w:p/>
    <w:p>
      <w:pPr>
        <w:rPr>
          <w:b w:val="1"/>
          <w:i w:val="1"/>
        </w:rPr>
      </w:pPr>
      <w:r>
        <w:t>2</w:t>
        <w:tab/>
        <w:t>a) Name</w:t>
      </w:r>
      <w:r>
        <w:rPr>
          <w:b w:val="1"/>
        </w:rPr>
        <w:t xml:space="preserve"> two</w:t>
      </w:r>
      <w:r>
        <w:t xml:space="preserve"> settlement patterns common in rural areas in Kenya</w:t>
        <w:tab/>
        <w:tab/>
        <w:tab/>
        <w:t xml:space="preserve">           </w:t>
      </w:r>
    </w:p>
    <w:p>
      <w:r>
        <w:tab/>
        <w:t>b) The diagram below shows the internal structure of an urban centre. Name the sectors</w:t>
      </w:r>
    </w:p>
    <w:p>
      <w:pPr>
        <w:rPr>
          <w:b w:val="1"/>
          <w:i w:val="1"/>
        </w:rPr>
      </w:pPr>
      <w:r>
        <w:t xml:space="preserve">                  labeled 1, 2, 3</w:t>
        <w:tab/>
        <w:tab/>
        <w:tab/>
        <w:tab/>
        <w:tab/>
        <w:tab/>
        <w:tab/>
        <w:tab/>
        <w:tab/>
        <w:t xml:space="preserve">          </w:t>
      </w:r>
    </w:p>
    <w:p/>
    <w:p/>
    <w:p/>
    <w:p/>
    <w:p/>
    <w:p/>
    <w:p/>
    <w:p/>
    <w:p/>
    <w:sectPr>
      <w:type w:val="nextPage"/>
      <w:pgMar w:left="864" w:right="864" w:top="576" w:bottom="576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6CA82A29"/>
    <w:multiLevelType w:val="multilevel"/>
    <w:lvl w:ilvl="0">
      <w:start w:val="1"/>
      <w:numFmt w:val="lowerRoman"/>
      <w:suff w:val="tab"/>
      <w:lvlText w:val="(%1)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2011-03-14T12:32:00Z</dcterms:created>
  <cp:lastModifiedBy>Teacher E-Solutions</cp:lastModifiedBy>
  <cp:lastPrinted>2014-05-18T19:49:00Z</cp:lastPrinted>
  <dcterms:modified xsi:type="dcterms:W3CDTF">2019-01-13T19:36:09Z</dcterms:modified>
  <cp:revision>5</cp:revision>
  <dc:title>24</dc:title>
</cp:coreProperties>
</file>